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EF" w:rsidRDefault="001C5430">
      <w:pPr>
        <w:rPr>
          <w:rFonts w:ascii="Tahoma" w:hAnsi="Tahoma"/>
          <w:lang w:val="en-GB"/>
        </w:rPr>
      </w:pPr>
      <w:r>
        <w:rPr>
          <w:noProof/>
          <w:snapToGrid/>
          <w:lang w:val="en-CA" w:eastAsia="en-CA"/>
        </w:rPr>
        <w:drawing>
          <wp:anchor distT="0" distB="0" distL="114300" distR="114300" simplePos="0" relativeHeight="251659264" behindDoc="0" locked="0" layoutInCell="1" allowOverlap="1">
            <wp:simplePos x="0" y="0"/>
            <wp:positionH relativeFrom="column">
              <wp:posOffset>4801235</wp:posOffset>
            </wp:positionH>
            <wp:positionV relativeFrom="paragraph">
              <wp:posOffset>-617220</wp:posOffset>
            </wp:positionV>
            <wp:extent cx="1580515" cy="847725"/>
            <wp:effectExtent l="0" t="0" r="635" b="9525"/>
            <wp:wrapSquare wrapText="bothSides"/>
            <wp:docPr id="9" name="Picture 9" descr="New Vil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Vil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5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CA" w:eastAsia="en-CA"/>
        </w:rPr>
        <w:drawing>
          <wp:anchor distT="0" distB="0" distL="114300" distR="114300" simplePos="0" relativeHeight="251658240" behindDoc="0" locked="0" layoutInCell="1" allowOverlap="1">
            <wp:simplePos x="0" y="0"/>
            <wp:positionH relativeFrom="column">
              <wp:posOffset>2309495</wp:posOffset>
            </wp:positionH>
            <wp:positionV relativeFrom="paragraph">
              <wp:posOffset>-617220</wp:posOffset>
            </wp:positionV>
            <wp:extent cx="1633855" cy="876300"/>
            <wp:effectExtent l="0" t="0" r="4445" b="0"/>
            <wp:wrapSquare wrapText="bothSides"/>
            <wp:docPr id="8" name="Picture 8" descr="SJHC_Visual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JHC_VisualIdent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CA" w:eastAsia="en-CA"/>
        </w:rPr>
        <w:drawing>
          <wp:anchor distT="0" distB="0" distL="114300" distR="114300" simplePos="0" relativeHeight="251657216" behindDoc="0" locked="0" layoutInCell="1" allowOverlap="1">
            <wp:simplePos x="0" y="0"/>
            <wp:positionH relativeFrom="column">
              <wp:posOffset>-371475</wp:posOffset>
            </wp:positionH>
            <wp:positionV relativeFrom="paragraph">
              <wp:posOffset>-538480</wp:posOffset>
            </wp:positionV>
            <wp:extent cx="1590675" cy="733425"/>
            <wp:effectExtent l="0" t="0" r="9525" b="9525"/>
            <wp:wrapSquare wrapText="bothSides"/>
            <wp:docPr id="7"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snapToGrid/>
          <w:lang w:val="en-CA" w:eastAsia="en-CA"/>
        </w:rPr>
        <mc:AlternateContent>
          <mc:Choice Requires="wpg">
            <w:drawing>
              <wp:anchor distT="0" distB="0" distL="114300" distR="114300" simplePos="0" relativeHeight="251656192" behindDoc="0" locked="0" layoutInCell="1" allowOverlap="1">
                <wp:simplePos x="0" y="0"/>
                <wp:positionH relativeFrom="column">
                  <wp:posOffset>-486410</wp:posOffset>
                </wp:positionH>
                <wp:positionV relativeFrom="paragraph">
                  <wp:posOffset>-664210</wp:posOffset>
                </wp:positionV>
                <wp:extent cx="5180965" cy="434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434975"/>
                          <a:chOff x="464" y="489"/>
                          <a:chExt cx="8159" cy="685"/>
                        </a:xfrm>
                      </wpg:grpSpPr>
                      <wps:wsp>
                        <wps:cNvPr id="2" name="Text Box 4"/>
                        <wps:cNvSpPr txBox="1">
                          <a:spLocks noChangeArrowheads="1"/>
                        </wps:cNvSpPr>
                        <wps:spPr bwMode="auto">
                          <a:xfrm>
                            <a:off x="464" y="632"/>
                            <a:ext cx="39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C" w:rsidRPr="005F5A18" w:rsidRDefault="00D541EC" w:rsidP="005F5A18"/>
                          </w:txbxContent>
                        </wps:txbx>
                        <wps:bodyPr rot="0" vert="horz" wrap="none" lIns="91440" tIns="45720" rIns="91440" bIns="45720" anchor="t" anchorCtr="0" upright="1">
                          <a:spAutoFit/>
                        </wps:bodyPr>
                      </wps:wsp>
                      <wps:wsp>
                        <wps:cNvPr id="3" name="Text Box 5"/>
                        <wps:cNvSpPr txBox="1">
                          <a:spLocks noChangeArrowheads="1"/>
                        </wps:cNvSpPr>
                        <wps:spPr bwMode="auto">
                          <a:xfrm>
                            <a:off x="4440" y="747"/>
                            <a:ext cx="396" cy="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EC" w:rsidRDefault="00D541EC" w:rsidP="00D7052A"/>
                          </w:txbxContent>
                        </wps:txbx>
                        <wps:bodyPr rot="0" vert="horz" wrap="none" lIns="91440" tIns="45720" rIns="91440" bIns="45720" anchor="t" anchorCtr="0" upright="1">
                          <a:spAutoFit/>
                        </wps:bodyPr>
                      </wps:wsp>
                      <wps:wsp>
                        <wps:cNvPr id="4" name="Text Box 6"/>
                        <wps:cNvSpPr txBox="1">
                          <a:spLocks noChangeArrowheads="1"/>
                        </wps:cNvSpPr>
                        <wps:spPr bwMode="auto">
                          <a:xfrm>
                            <a:off x="8227" y="489"/>
                            <a:ext cx="396" cy="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EC" w:rsidRDefault="00D541EC" w:rsidP="00D7052A"/>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3pt;margin-top:-52.3pt;width:407.95pt;height:34.25pt;z-index:251656192" coordorigin="464,489" coordsize="815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8XmAMAABEOAAAOAAAAZHJzL2Uyb0RvYy54bWzsV9tu3DYQfS/QfyD4vtZluVpJsBzYezEK&#10;OG2ApB/AlagLKpECSVvrFvn3DElpd+1t0iApjASwHgSRQw5nzsycoS7f7LsWPTCpGsEzHFz4GDGe&#10;i6LhVYb//LCdxRgpTXlBW8FZhh+Zwm+ufv3lcuhTFopatAWTCJRwlQ59hmut+9TzVF6zjqoL0TMO&#10;wlLIjmoYysorJB1Ae9d6oe9H3iBk0UuRM6Vgdu2E+MrqL0uW6z/KUjGN2gyDbdq+pX3vzNu7uqRp&#10;JWlfN/loBv0GKzracDj0oGpNNUX3sjlT1TW5FEqU+iIXnSfKssmZ9QG8Cfxn3txKcd9bX6p0qPoD&#10;TADtM5y+WW3++8M7iZoCYocRpx2EyJ6K5gaaoa9SWHEr+/f9O+n8g887kf+lQOw9l5tx5Raj3fBW&#10;FKCO3mthodmXsjMqwGm0txF4PESA7TXKYXIRxH4SLTDKQUbmJFkuXIjyGuJotpGIYGSEcTJJNuPm&#10;OFgkbmcU220eTd2h1tDRMOMV5Jo6wqm+D873Ne2ZjZIyYI1whhOcH4xvN2KPiEPULjJwIr2HaQO8&#10;QUU5VBEXq5ryil1LKYaa0QKsC8xO8OGw1fmgjJL/gnnCK5qHDq8J6nkSjTCHS6t/AoumvVT6lokO&#10;mY8MS6giayN9uFPamHJcYkznYtu0LczTtOVPJmChm4FDYauRmeNtYfyT+Mkm3sRkRsJoMyP+ej27&#10;3q7ILNoGy8V6vl6t1sFHc25A0ropCsbNMVORBuTrojbShSuvQ5kq0TaFUWdMUrLarVqJHiiQxNY+&#10;IyAny7ynZlgQwJdnLgUh8W/CZLaN4uWMbMliliz9eOYHyU0S+SQh6+1Tl+4azr7fJTRkOFmEC5dJ&#10;n/XNt8+5bzTtGg003DZdhuPDIpqa/NvwwoZW06Z13ydQGPOPUEC4p0DbbDUJ6lJV73d70GJSeCeK&#10;R8hbKSCzgJGhd8BHLeTfGA3Awxnm0Cgwan/jkPlJQIihbTsgi2UIA3kq2Z1KKM9BUYY1Ru5zpR3V&#10;3/eyqWo4Z6q1ayClbWNz+WjTWGNADS/EEfMzjrC0dVLoL8QRFmQg1SWxVOCq1PDx/0cSJ6X0lRU3&#10;cceBXr7MJq+lN3Lsv5Te2OBfK9AV9rFLw13CXXoOXToy9PjiFRiH0ISfXGtMn3ytwPO78nk//yma&#10;n61AewM79psfvQfaWzP8d9gGP/4jmR+b07Htmcc/uatPAAAA//8DAFBLAwQUAAYACAAAACEAgMfr&#10;X+IAAAAMAQAADwAAAGRycy9kb3ducmV2LnhtbEyPQU/DMAyF70j8h8hI3LY0FLpRmk7TBJwmJDak&#10;iVvWem21xqmarO3+PeYEt2e/p+fP2WqyrRiw940jDWoegUAqXNlQpeFr/zZbgvDBUGlaR6jhih5W&#10;+e1NZtLSjfSJwy5UgkvIp0ZDHUKXSumLGq3xc9chsXdyvTWBx76SZW9GLretfIiiRFrTEF+oTYeb&#10;Govz7mI1vI9mXMfqddieT5vr9/7p47BVqPX93bR+ARFwCn9h+MVndMiZ6eguVHrRapgtkoSjLFT0&#10;yIoji/g5BnHkVZwokHkm/z+R/wAAAP//AwBQSwECLQAUAAYACAAAACEAtoM4kv4AAADhAQAAEwAA&#10;AAAAAAAAAAAAAAAAAAAAW0NvbnRlbnRfVHlwZXNdLnhtbFBLAQItABQABgAIAAAAIQA4/SH/1gAA&#10;AJQBAAALAAAAAAAAAAAAAAAAAC8BAABfcmVscy8ucmVsc1BLAQItABQABgAIAAAAIQC98l8XmAMA&#10;ABEOAAAOAAAAAAAAAAAAAAAAAC4CAABkcnMvZTJvRG9jLnhtbFBLAQItABQABgAIAAAAIQCAx+tf&#10;4gAAAAwBAAAPAAAAAAAAAAAAAAAAAPIFAABkcnMvZG93bnJldi54bWxQSwUGAAAAAAQABADzAAAA&#10;AQcAAAAA&#10;">
                <v:shapetype id="_x0000_t202" coordsize="21600,21600" o:spt="202" path="m,l,21600r21600,l21600,xe">
                  <v:stroke joinstyle="miter"/>
                  <v:path gradientshapeok="t" o:connecttype="rect"/>
                </v:shapetype>
                <v:shape id="Text Box 4" o:spid="_x0000_s1027" type="#_x0000_t202" style="position:absolute;left:464;top:632;width:396;height: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D541EC" w:rsidRPr="005F5A18" w:rsidRDefault="00D541EC" w:rsidP="005F5A18"/>
                    </w:txbxContent>
                  </v:textbox>
                </v:shape>
                <v:shape id="Text Box 5" o:spid="_x0000_s1028" type="#_x0000_t202" style="position:absolute;left:4440;top:747;width:396;height: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6WMMA&#10;AADaAAAADwAAAGRycy9kb3ducmV2LnhtbESP3WoCMRSE7wt9h3AK3tVsFaxuN0qpFJSC4M8DHJOz&#10;P3Rzsk1Sd317Uyh4OczMN0yxGmwrLuRD41jByzgDQaydabhScDp+Ps9BhIhssHVMCq4UYLV8fCgw&#10;N67nPV0OsRIJwiFHBXWMXS5l0DVZDGPXESevdN5iTNJX0njsE9y2cpJlM2mx4bRQY0cfNenvw69V&#10;sG78+Ue76Wb2+rXQu30o++1OKjV6Gt7fQEQa4j38394YBVP4u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6WMMAAADaAAAADwAAAAAAAAAAAAAAAACYAgAAZHJzL2Rv&#10;d25yZXYueG1sUEsFBgAAAAAEAAQA9QAAAIgDAAAAAA==&#10;" stroked="f">
                  <v:textbox style="mso-fit-shape-to-text:t">
                    <w:txbxContent>
                      <w:p w:rsidR="00D541EC" w:rsidRDefault="00D541EC" w:rsidP="00D7052A"/>
                    </w:txbxContent>
                  </v:textbox>
                </v:shape>
                <v:shape id="Text Box 6" o:spid="_x0000_s1029" type="#_x0000_t202" style="position:absolute;left:8227;top:489;width:396;height: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iLMMA&#10;AADaAAAADwAAAGRycy9kb3ducmV2LnhtbESP3WoCMRSE74W+QziF3mm2tfizGqUoBUtB8OcBjslx&#10;d+nmZE1Sd317Uyh4OczMN8x82dlaXMmHyrGC10EGglg7U3Gh4Hj47E9AhIhssHZMCm4UYLl46s0x&#10;N67lHV33sRAJwiFHBWWMTS5l0CVZDAPXECfv7LzFmKQvpPHYJrit5VuWjaTFitNCiQ2tStI/+1+r&#10;YF3500W74WY0/p7q7S6c26+tVOrlufuYgYjUxUf4v70xCt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iLMMAAADaAAAADwAAAAAAAAAAAAAAAACYAgAAZHJzL2Rv&#10;d25yZXYueG1sUEsFBgAAAAAEAAQA9QAAAIgDAAAAAA==&#10;" stroked="f">
                  <v:textbox style="mso-fit-shape-to-text:t">
                    <w:txbxContent>
                      <w:p w:rsidR="00D541EC" w:rsidRDefault="00D541EC" w:rsidP="00D7052A"/>
                    </w:txbxContent>
                  </v:textbox>
                </v:shape>
              </v:group>
            </w:pict>
          </mc:Fallback>
        </mc:AlternateContent>
      </w:r>
    </w:p>
    <w:tbl>
      <w:tblPr>
        <w:tblpPr w:leftFromText="180" w:rightFromText="180" w:vertAnchor="page" w:horzAnchor="margin" w:tblpY="2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260"/>
        <w:gridCol w:w="1530"/>
      </w:tblGrid>
      <w:tr w:rsidR="00543F68" w:rsidRPr="00082668" w:rsidTr="009441B8">
        <w:tc>
          <w:tcPr>
            <w:tcW w:w="4786" w:type="dxa"/>
          </w:tcPr>
          <w:p w:rsidR="00543F68" w:rsidRPr="00082668" w:rsidRDefault="00543F68" w:rsidP="00EB68F2">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Policy Title</w:t>
            </w:r>
            <w:r w:rsidR="008E1668" w:rsidRPr="00082668">
              <w:rPr>
                <w:rFonts w:ascii="Tahoma" w:hAnsi="Tahoma" w:cs="Tahoma"/>
                <w:b/>
                <w:color w:val="000000"/>
                <w:szCs w:val="24"/>
              </w:rPr>
              <w:t>:</w:t>
            </w:r>
          </w:p>
          <w:p w:rsidR="00082668" w:rsidRPr="00011576" w:rsidRDefault="00D0277B" w:rsidP="009441B8">
            <w:pPr>
              <w:suppressAutoHyphens/>
              <w:autoSpaceDE w:val="0"/>
              <w:autoSpaceDN w:val="0"/>
              <w:adjustRightInd w:val="0"/>
              <w:jc w:val="both"/>
              <w:textAlignment w:val="center"/>
              <w:rPr>
                <w:rFonts w:ascii="Tahoma" w:hAnsi="Tahoma" w:cs="Tahoma"/>
                <w:color w:val="000000"/>
                <w:szCs w:val="24"/>
              </w:rPr>
            </w:pPr>
            <w:r>
              <w:rPr>
                <w:rFonts w:ascii="Tahoma" w:hAnsi="Tahoma" w:cs="Tahoma"/>
                <w:color w:val="000000"/>
                <w:szCs w:val="24"/>
              </w:rPr>
              <w:t>Guidelines for Board Policy</w:t>
            </w:r>
          </w:p>
        </w:tc>
        <w:tc>
          <w:tcPr>
            <w:tcW w:w="3260" w:type="dxa"/>
          </w:tcPr>
          <w:p w:rsidR="00543F68" w:rsidRPr="00082668" w:rsidRDefault="00543F68" w:rsidP="00EB68F2">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Policy Number</w:t>
            </w:r>
            <w:r w:rsidR="008E1668" w:rsidRPr="00082668">
              <w:rPr>
                <w:rFonts w:ascii="Tahoma" w:hAnsi="Tahoma" w:cs="Tahoma"/>
                <w:b/>
                <w:color w:val="000000"/>
                <w:szCs w:val="24"/>
              </w:rPr>
              <w:t>:</w:t>
            </w:r>
          </w:p>
          <w:p w:rsidR="00543F68" w:rsidRPr="00082668" w:rsidRDefault="00D0277B" w:rsidP="00EB68F2">
            <w:pPr>
              <w:suppressAutoHyphens/>
              <w:autoSpaceDE w:val="0"/>
              <w:autoSpaceDN w:val="0"/>
              <w:adjustRightInd w:val="0"/>
              <w:textAlignment w:val="center"/>
              <w:rPr>
                <w:rFonts w:ascii="Tahoma" w:hAnsi="Tahoma" w:cs="Tahoma"/>
                <w:color w:val="0000FF"/>
                <w:szCs w:val="24"/>
              </w:rPr>
            </w:pPr>
            <w:r>
              <w:rPr>
                <w:rFonts w:ascii="Tahoma" w:hAnsi="Tahoma" w:cs="Tahoma"/>
                <w:szCs w:val="24"/>
              </w:rPr>
              <w:t>024</w:t>
            </w:r>
            <w:r w:rsidR="00B91C20">
              <w:rPr>
                <w:rFonts w:ascii="Tahoma" w:hAnsi="Tahoma" w:cs="Tahoma"/>
                <w:szCs w:val="24"/>
              </w:rPr>
              <w:t>-JBG</w:t>
            </w:r>
          </w:p>
        </w:tc>
        <w:tc>
          <w:tcPr>
            <w:tcW w:w="1530" w:type="dxa"/>
          </w:tcPr>
          <w:p w:rsidR="00543F68" w:rsidRDefault="00543F68" w:rsidP="009441B8">
            <w:pPr>
              <w:suppressAutoHyphens/>
              <w:autoSpaceDE w:val="0"/>
              <w:autoSpaceDN w:val="0"/>
              <w:adjustRightInd w:val="0"/>
              <w:jc w:val="center"/>
              <w:textAlignment w:val="center"/>
              <w:rPr>
                <w:rFonts w:ascii="Tahoma" w:hAnsi="Tahoma" w:cs="Tahoma"/>
                <w:b/>
                <w:color w:val="000000"/>
                <w:szCs w:val="24"/>
              </w:rPr>
            </w:pPr>
            <w:r w:rsidRPr="00082668">
              <w:rPr>
                <w:rFonts w:ascii="Tahoma" w:hAnsi="Tahoma" w:cs="Tahoma"/>
                <w:b/>
                <w:color w:val="000000"/>
                <w:szCs w:val="24"/>
              </w:rPr>
              <w:t>Pages</w:t>
            </w:r>
          </w:p>
          <w:p w:rsidR="00082668" w:rsidRPr="00011576" w:rsidRDefault="00D0277B" w:rsidP="00011576">
            <w:pPr>
              <w:suppressAutoHyphens/>
              <w:autoSpaceDE w:val="0"/>
              <w:autoSpaceDN w:val="0"/>
              <w:adjustRightInd w:val="0"/>
              <w:jc w:val="center"/>
              <w:textAlignment w:val="center"/>
              <w:rPr>
                <w:rFonts w:ascii="Tahoma" w:hAnsi="Tahoma" w:cs="Tahoma"/>
                <w:color w:val="000000"/>
                <w:szCs w:val="24"/>
              </w:rPr>
            </w:pPr>
            <w:r>
              <w:rPr>
                <w:rFonts w:ascii="Tahoma" w:hAnsi="Tahoma" w:cs="Tahoma"/>
                <w:color w:val="000000"/>
                <w:szCs w:val="24"/>
              </w:rPr>
              <w:t>2</w:t>
            </w:r>
          </w:p>
        </w:tc>
      </w:tr>
      <w:tr w:rsidR="00543F68" w:rsidRPr="00082668" w:rsidTr="009441B8">
        <w:tc>
          <w:tcPr>
            <w:tcW w:w="4786" w:type="dxa"/>
          </w:tcPr>
          <w:p w:rsidR="004B5288" w:rsidRPr="00082668" w:rsidRDefault="004B5288" w:rsidP="004B5288">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Date:</w:t>
            </w:r>
          </w:p>
          <w:p w:rsidR="00543F68" w:rsidRPr="00011576" w:rsidRDefault="00D72D54" w:rsidP="00011576">
            <w:pPr>
              <w:widowControl/>
              <w:rPr>
                <w:rFonts w:ascii="Tahoma" w:hAnsi="Tahoma" w:cs="Tahoma"/>
                <w:b/>
                <w:szCs w:val="24"/>
              </w:rPr>
            </w:pPr>
            <w:r w:rsidRPr="00D72D54">
              <w:rPr>
                <w:rFonts w:ascii="Tahoma" w:hAnsi="Tahoma" w:cs="Tahoma"/>
                <w:szCs w:val="22"/>
              </w:rPr>
              <w:t>September 27, 2018</w:t>
            </w:r>
          </w:p>
        </w:tc>
        <w:tc>
          <w:tcPr>
            <w:tcW w:w="4790" w:type="dxa"/>
            <w:gridSpan w:val="2"/>
          </w:tcPr>
          <w:p w:rsidR="00543F68" w:rsidRDefault="004B5288" w:rsidP="009441B8">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Supersedes:</w:t>
            </w:r>
          </w:p>
          <w:p w:rsidR="00712A26" w:rsidRPr="00712A26" w:rsidRDefault="00712A26" w:rsidP="009441B8">
            <w:pPr>
              <w:suppressAutoHyphens/>
              <w:autoSpaceDE w:val="0"/>
              <w:autoSpaceDN w:val="0"/>
              <w:adjustRightInd w:val="0"/>
              <w:textAlignment w:val="center"/>
              <w:rPr>
                <w:rFonts w:ascii="Tahoma" w:hAnsi="Tahoma" w:cs="Tahoma"/>
                <w:color w:val="000000"/>
                <w:szCs w:val="24"/>
              </w:rPr>
            </w:pPr>
          </w:p>
        </w:tc>
      </w:tr>
      <w:tr w:rsidR="00D7052A" w:rsidRPr="00082668" w:rsidTr="009441B8">
        <w:tc>
          <w:tcPr>
            <w:tcW w:w="4786" w:type="dxa"/>
          </w:tcPr>
          <w:p w:rsidR="00D7052A" w:rsidRDefault="004B5288" w:rsidP="00082668">
            <w:pPr>
              <w:widowControl/>
              <w:rPr>
                <w:rFonts w:ascii="Tahoma" w:hAnsi="Tahoma" w:cs="Tahoma"/>
                <w:b/>
                <w:color w:val="000000"/>
                <w:szCs w:val="24"/>
              </w:rPr>
            </w:pPr>
            <w:r w:rsidRPr="00082668">
              <w:rPr>
                <w:rFonts w:ascii="Tahoma" w:hAnsi="Tahoma" w:cs="Tahoma"/>
                <w:b/>
                <w:color w:val="000000"/>
                <w:szCs w:val="24"/>
              </w:rPr>
              <w:t xml:space="preserve">Cross Reference: </w:t>
            </w:r>
          </w:p>
          <w:p w:rsidR="00C50480" w:rsidRPr="00C50480" w:rsidRDefault="00C50480" w:rsidP="00C50480">
            <w:pPr>
              <w:rPr>
                <w:rFonts w:ascii="Tahoma" w:hAnsi="Tahoma" w:cs="Tahoma"/>
                <w:color w:val="0000FF" w:themeColor="hyperlink"/>
                <w:szCs w:val="24"/>
              </w:rPr>
            </w:pPr>
          </w:p>
        </w:tc>
        <w:tc>
          <w:tcPr>
            <w:tcW w:w="4790" w:type="dxa"/>
            <w:gridSpan w:val="2"/>
          </w:tcPr>
          <w:p w:rsidR="004B5288" w:rsidRPr="00082668" w:rsidRDefault="004B5288" w:rsidP="004B5288">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Issuing Authority:</w:t>
            </w:r>
          </w:p>
          <w:p w:rsidR="00D7052A" w:rsidRPr="00082668" w:rsidRDefault="00082668" w:rsidP="004B5288">
            <w:pPr>
              <w:suppressAutoHyphens/>
              <w:autoSpaceDE w:val="0"/>
              <w:autoSpaceDN w:val="0"/>
              <w:adjustRightInd w:val="0"/>
              <w:textAlignment w:val="center"/>
              <w:rPr>
                <w:rFonts w:ascii="Tahoma" w:hAnsi="Tahoma" w:cs="Tahoma"/>
                <w:szCs w:val="24"/>
              </w:rPr>
            </w:pPr>
            <w:r>
              <w:rPr>
                <w:rFonts w:ascii="Tahoma" w:hAnsi="Tahoma" w:cs="Tahoma"/>
                <w:szCs w:val="24"/>
              </w:rPr>
              <w:t>St. Joseph’s Hamilton Joint Board of Governors</w:t>
            </w:r>
            <w:r w:rsidR="00011576">
              <w:rPr>
                <w:rFonts w:ascii="Tahoma" w:hAnsi="Tahoma" w:cs="Tahoma"/>
                <w:szCs w:val="24"/>
              </w:rPr>
              <w:t xml:space="preserve"> (JBG)</w:t>
            </w:r>
          </w:p>
        </w:tc>
      </w:tr>
      <w:tr w:rsidR="008C0D8B" w:rsidRPr="00082668" w:rsidTr="009441B8">
        <w:trPr>
          <w:trHeight w:val="473"/>
        </w:trPr>
        <w:tc>
          <w:tcPr>
            <w:tcW w:w="4786" w:type="dxa"/>
          </w:tcPr>
          <w:p w:rsidR="009441B8" w:rsidRDefault="008C0D8B" w:rsidP="00011576">
            <w:pPr>
              <w:suppressAutoHyphens/>
              <w:autoSpaceDE w:val="0"/>
              <w:autoSpaceDN w:val="0"/>
              <w:adjustRightInd w:val="0"/>
              <w:textAlignment w:val="center"/>
              <w:rPr>
                <w:rFonts w:ascii="Tahoma" w:hAnsi="Tahoma" w:cs="Tahoma"/>
                <w:b/>
                <w:szCs w:val="24"/>
              </w:rPr>
            </w:pPr>
            <w:r w:rsidRPr="00082668">
              <w:rPr>
                <w:rFonts w:ascii="Tahoma" w:hAnsi="Tahoma" w:cs="Tahoma"/>
                <w:b/>
                <w:szCs w:val="24"/>
              </w:rPr>
              <w:t xml:space="preserve">Policy Sponsor </w:t>
            </w:r>
            <w:r w:rsidR="00011576">
              <w:rPr>
                <w:rFonts w:ascii="Tahoma" w:hAnsi="Tahoma" w:cs="Tahoma"/>
                <w:b/>
                <w:szCs w:val="24"/>
              </w:rPr>
              <w:t>:</w:t>
            </w:r>
            <w:r w:rsidR="009441B8">
              <w:rPr>
                <w:rFonts w:ascii="Tahoma" w:hAnsi="Tahoma" w:cs="Tahoma"/>
                <w:b/>
                <w:szCs w:val="24"/>
              </w:rPr>
              <w:t xml:space="preserve"> </w:t>
            </w:r>
          </w:p>
          <w:p w:rsidR="008C0D8B" w:rsidRPr="009441B8" w:rsidRDefault="009441B8" w:rsidP="00011576">
            <w:pPr>
              <w:suppressAutoHyphens/>
              <w:autoSpaceDE w:val="0"/>
              <w:autoSpaceDN w:val="0"/>
              <w:adjustRightInd w:val="0"/>
              <w:textAlignment w:val="center"/>
              <w:rPr>
                <w:rFonts w:ascii="Tahoma" w:hAnsi="Tahoma" w:cs="Tahoma"/>
                <w:i/>
                <w:color w:val="0000FF"/>
                <w:szCs w:val="24"/>
              </w:rPr>
            </w:pPr>
            <w:r>
              <w:rPr>
                <w:rFonts w:ascii="Tahoma" w:hAnsi="Tahoma" w:cs="Tahoma"/>
                <w:szCs w:val="24"/>
              </w:rPr>
              <w:t>SJHH Office of the President</w:t>
            </w:r>
          </w:p>
        </w:tc>
        <w:tc>
          <w:tcPr>
            <w:tcW w:w="4790" w:type="dxa"/>
            <w:gridSpan w:val="2"/>
          </w:tcPr>
          <w:p w:rsidR="008C0D8B" w:rsidRDefault="00A44929" w:rsidP="00011576">
            <w:pPr>
              <w:suppressAutoHyphens/>
              <w:autoSpaceDE w:val="0"/>
              <w:autoSpaceDN w:val="0"/>
              <w:adjustRightInd w:val="0"/>
              <w:textAlignment w:val="center"/>
              <w:rPr>
                <w:rFonts w:ascii="Tahoma" w:hAnsi="Tahoma" w:cs="Tahoma"/>
                <w:szCs w:val="24"/>
              </w:rPr>
            </w:pPr>
            <w:r w:rsidRPr="00082668">
              <w:rPr>
                <w:rFonts w:ascii="Tahoma" w:hAnsi="Tahoma" w:cs="Tahoma"/>
                <w:b/>
                <w:szCs w:val="24"/>
              </w:rPr>
              <w:t>Policy Author:</w:t>
            </w:r>
            <w:r w:rsidR="008C0D8B" w:rsidRPr="00082668">
              <w:rPr>
                <w:rFonts w:ascii="Tahoma" w:hAnsi="Tahoma" w:cs="Tahoma"/>
                <w:szCs w:val="24"/>
              </w:rPr>
              <w:t xml:space="preserve"> </w:t>
            </w:r>
          </w:p>
          <w:p w:rsidR="009441B8" w:rsidRPr="009441B8" w:rsidRDefault="009441B8" w:rsidP="00011576">
            <w:pPr>
              <w:suppressAutoHyphens/>
              <w:autoSpaceDE w:val="0"/>
              <w:autoSpaceDN w:val="0"/>
              <w:adjustRightInd w:val="0"/>
              <w:textAlignment w:val="center"/>
              <w:rPr>
                <w:rFonts w:ascii="Tahoma" w:hAnsi="Tahoma" w:cs="Tahoma"/>
                <w:szCs w:val="24"/>
              </w:rPr>
            </w:pPr>
            <w:r>
              <w:rPr>
                <w:rFonts w:ascii="Tahoma" w:hAnsi="Tahoma" w:cs="Tahoma"/>
                <w:szCs w:val="24"/>
              </w:rPr>
              <w:t>Manager Strategic Initiatives &amp; Special Projects</w:t>
            </w:r>
          </w:p>
        </w:tc>
      </w:tr>
    </w:tbl>
    <w:p w:rsidR="008E1668" w:rsidRPr="008E1668" w:rsidRDefault="008E1668" w:rsidP="008E1668">
      <w:pPr>
        <w:widowControl/>
        <w:ind w:left="720"/>
        <w:rPr>
          <w:rFonts w:ascii="Calibri" w:hAnsi="Calibri"/>
          <w:szCs w:val="24"/>
          <w:u w:val="single"/>
          <w:lang w:val="en-GB"/>
        </w:rPr>
      </w:pPr>
    </w:p>
    <w:p w:rsidR="00575BD2" w:rsidRPr="00027CD1" w:rsidRDefault="00575BD2" w:rsidP="00575BD2">
      <w:pPr>
        <w:widowControl/>
        <w:spacing w:after="120"/>
        <w:ind w:left="720"/>
        <w:rPr>
          <w:rFonts w:ascii="Tahoma" w:hAnsi="Tahoma" w:cs="Tahoma"/>
          <w:sz w:val="16"/>
          <w:szCs w:val="16"/>
          <w:lang w:val="en-GB"/>
        </w:rPr>
      </w:pPr>
    </w:p>
    <w:p w:rsidR="00D0277B" w:rsidRPr="00D0277B" w:rsidRDefault="00D0277B" w:rsidP="00D0277B">
      <w:pPr>
        <w:pStyle w:val="Heading1"/>
        <w:numPr>
          <w:ilvl w:val="0"/>
          <w:numId w:val="48"/>
        </w:numPr>
        <w:spacing w:after="120"/>
        <w:rPr>
          <w:rFonts w:ascii="Tahoma" w:hAnsi="Tahoma" w:cs="Tahoma"/>
        </w:rPr>
      </w:pPr>
      <w:r w:rsidRPr="00D0277B">
        <w:rPr>
          <w:rFonts w:ascii="Tahoma" w:hAnsi="Tahoma" w:cs="Tahoma"/>
        </w:rPr>
        <w:t xml:space="preserve">Structure </w:t>
      </w:r>
    </w:p>
    <w:p w:rsidR="00D0277B" w:rsidRDefault="00D0277B" w:rsidP="00D0277B">
      <w:pPr>
        <w:pStyle w:val="Default"/>
        <w:rPr>
          <w:rFonts w:ascii="Calibri" w:hAnsi="Calibri"/>
          <w:sz w:val="22"/>
          <w:szCs w:val="22"/>
        </w:rPr>
      </w:pPr>
      <w:r>
        <w:rPr>
          <w:rFonts w:ascii="Calibri" w:hAnsi="Calibri"/>
          <w:sz w:val="22"/>
          <w:szCs w:val="22"/>
        </w:rPr>
        <w:tab/>
      </w:r>
      <w:r w:rsidRPr="00D0277B">
        <w:rPr>
          <w:rFonts w:ascii="Tahoma" w:hAnsi="Tahoma" w:cs="Tahoma"/>
        </w:rPr>
        <w:t xml:space="preserve">The St. Joseph’s Hamilton Joint Boards of Governors (JBG) policies apply to St. </w:t>
      </w:r>
      <w:r>
        <w:rPr>
          <w:rFonts w:ascii="Tahoma" w:hAnsi="Tahoma" w:cs="Tahoma"/>
        </w:rPr>
        <w:tab/>
      </w:r>
      <w:r w:rsidRPr="00D0277B">
        <w:rPr>
          <w:rFonts w:ascii="Tahoma" w:hAnsi="Tahoma" w:cs="Tahoma"/>
        </w:rPr>
        <w:t xml:space="preserve">Joseph’s Villa, Dundas (SJVD), St. Joseph’s Home Care (SJHC) and St. </w:t>
      </w:r>
      <w:r>
        <w:rPr>
          <w:rFonts w:ascii="Tahoma" w:hAnsi="Tahoma" w:cs="Tahoma"/>
        </w:rPr>
        <w:tab/>
      </w:r>
      <w:r w:rsidRPr="00D0277B">
        <w:rPr>
          <w:rFonts w:ascii="Tahoma" w:hAnsi="Tahoma" w:cs="Tahoma"/>
        </w:rPr>
        <w:t xml:space="preserve">Joseph’s Healthcare Hamilton (SJHH). All organizations have corporate, </w:t>
      </w:r>
      <w:r>
        <w:rPr>
          <w:rFonts w:ascii="Tahoma" w:hAnsi="Tahoma" w:cs="Tahoma"/>
        </w:rPr>
        <w:tab/>
      </w:r>
      <w:r w:rsidRPr="00D0277B">
        <w:rPr>
          <w:rFonts w:ascii="Tahoma" w:hAnsi="Tahoma" w:cs="Tahoma"/>
        </w:rPr>
        <w:t xml:space="preserve">administrative, professional practice, program and departmental policies, </w:t>
      </w:r>
      <w:r>
        <w:rPr>
          <w:rFonts w:ascii="Tahoma" w:hAnsi="Tahoma" w:cs="Tahoma"/>
        </w:rPr>
        <w:tab/>
      </w:r>
      <w:r w:rsidRPr="00D0277B">
        <w:rPr>
          <w:rFonts w:ascii="Tahoma" w:hAnsi="Tahoma" w:cs="Tahoma"/>
        </w:rPr>
        <w:t>procedure, guideline and protocols, in addition to Board policies</w:t>
      </w:r>
      <w:r w:rsidRPr="00DF2A3D">
        <w:rPr>
          <w:rFonts w:ascii="Calibri" w:hAnsi="Calibri"/>
          <w:sz w:val="22"/>
          <w:szCs w:val="22"/>
        </w:rPr>
        <w:t>.</w:t>
      </w:r>
    </w:p>
    <w:p w:rsidR="00D0277B" w:rsidRPr="00D0277B" w:rsidRDefault="00D0277B" w:rsidP="00D0277B">
      <w:pPr>
        <w:pStyle w:val="Heading1"/>
        <w:numPr>
          <w:ilvl w:val="0"/>
          <w:numId w:val="48"/>
        </w:numPr>
        <w:spacing w:before="120" w:after="120"/>
        <w:rPr>
          <w:rFonts w:ascii="Tahoma" w:hAnsi="Tahoma" w:cs="Tahoma"/>
        </w:rPr>
      </w:pPr>
      <w:r w:rsidRPr="00D0277B">
        <w:rPr>
          <w:rFonts w:ascii="Tahoma" w:hAnsi="Tahoma" w:cs="Tahoma"/>
        </w:rPr>
        <w:t>Legislation and Regulatory Requirements</w:t>
      </w:r>
    </w:p>
    <w:p w:rsidR="00D0277B" w:rsidRDefault="00D0277B" w:rsidP="00D0277B">
      <w:pPr>
        <w:ind w:left="709"/>
        <w:rPr>
          <w:rFonts w:ascii="Tahoma" w:hAnsi="Tahoma" w:cs="Tahoma"/>
        </w:rPr>
      </w:pPr>
      <w:r w:rsidRPr="00D0277B">
        <w:rPr>
          <w:rFonts w:ascii="Tahoma" w:hAnsi="Tahoma" w:cs="Tahoma"/>
        </w:rPr>
        <w:t xml:space="preserve">It is understood that all JBG Organizations fully comply with all applicable legislative and regulatory requirements, by-laws, and applicable policies, procedures, guidelines and protocols.   </w:t>
      </w:r>
    </w:p>
    <w:p w:rsidR="00D0277B" w:rsidRPr="00D0277B" w:rsidRDefault="00D0277B" w:rsidP="00D0277B">
      <w:pPr>
        <w:pStyle w:val="Heading1"/>
        <w:numPr>
          <w:ilvl w:val="0"/>
          <w:numId w:val="48"/>
        </w:numPr>
        <w:spacing w:before="120" w:after="120"/>
        <w:rPr>
          <w:rFonts w:ascii="Tahoma" w:hAnsi="Tahoma" w:cs="Tahoma"/>
          <w:szCs w:val="24"/>
          <w:lang w:val="en-US"/>
        </w:rPr>
      </w:pPr>
      <w:r w:rsidRPr="00D0277B">
        <w:rPr>
          <w:rFonts w:ascii="Tahoma" w:hAnsi="Tahoma" w:cs="Tahoma"/>
          <w:szCs w:val="24"/>
        </w:rPr>
        <w:t xml:space="preserve">Language </w:t>
      </w:r>
    </w:p>
    <w:p w:rsidR="00D0277B" w:rsidRPr="00D0277B" w:rsidRDefault="00D0277B" w:rsidP="00D0277B">
      <w:pPr>
        <w:pStyle w:val="Default"/>
        <w:ind w:left="709"/>
        <w:rPr>
          <w:rFonts w:ascii="Tahoma" w:hAnsi="Tahoma" w:cs="Tahoma"/>
          <w:color w:val="auto"/>
        </w:rPr>
      </w:pPr>
      <w:r w:rsidRPr="00D0277B">
        <w:rPr>
          <w:rFonts w:ascii="Tahoma" w:hAnsi="Tahoma" w:cs="Tahoma"/>
          <w:color w:val="auto"/>
        </w:rPr>
        <w:t xml:space="preserve">Wherever possible, the language used in Board policies will reflect the different sectors (namely, Long Term Care, Hospitals, and Home Care providers) served by the JBG. </w:t>
      </w:r>
    </w:p>
    <w:p w:rsidR="00D0277B" w:rsidRDefault="00D0277B" w:rsidP="00D0277B">
      <w:pPr>
        <w:pStyle w:val="Default"/>
        <w:ind w:left="709"/>
        <w:rPr>
          <w:rFonts w:ascii="Tahoma" w:hAnsi="Tahoma" w:cs="Tahoma"/>
          <w:color w:val="auto"/>
        </w:rPr>
      </w:pPr>
    </w:p>
    <w:p w:rsidR="00D0277B" w:rsidRPr="00D0277B" w:rsidRDefault="00D0277B" w:rsidP="00D0277B">
      <w:pPr>
        <w:pStyle w:val="Default"/>
        <w:ind w:left="709"/>
        <w:rPr>
          <w:rFonts w:ascii="Tahoma" w:hAnsi="Tahoma" w:cs="Tahoma"/>
          <w:color w:val="auto"/>
        </w:rPr>
      </w:pPr>
      <w:r w:rsidRPr="00D0277B">
        <w:rPr>
          <w:rFonts w:ascii="Tahoma" w:hAnsi="Tahoma" w:cs="Tahoma"/>
          <w:color w:val="auto"/>
        </w:rPr>
        <w:t xml:space="preserve">All reference to Boards of “Trustees” in Board policies includes the Board of Directors of St. Joseph’s Home Care. </w:t>
      </w:r>
    </w:p>
    <w:p w:rsidR="00D0277B" w:rsidRDefault="00D0277B" w:rsidP="00D0277B">
      <w:pPr>
        <w:pStyle w:val="Default"/>
        <w:ind w:left="709"/>
        <w:rPr>
          <w:rFonts w:ascii="Tahoma" w:hAnsi="Tahoma" w:cs="Tahoma"/>
          <w:color w:val="auto"/>
        </w:rPr>
      </w:pPr>
    </w:p>
    <w:p w:rsidR="00D0277B" w:rsidRPr="00D0277B" w:rsidRDefault="00D0277B" w:rsidP="00D0277B">
      <w:pPr>
        <w:pStyle w:val="Default"/>
        <w:ind w:left="709"/>
        <w:rPr>
          <w:rFonts w:ascii="Tahoma" w:hAnsi="Tahoma" w:cs="Tahoma"/>
          <w:color w:val="auto"/>
        </w:rPr>
      </w:pPr>
      <w:r w:rsidRPr="00D0277B">
        <w:rPr>
          <w:rFonts w:ascii="Tahoma" w:hAnsi="Tahoma" w:cs="Tahoma"/>
          <w:color w:val="auto"/>
        </w:rPr>
        <w:t xml:space="preserve">Policies will utilize gender neutral language wherever possible, though where such language becomes cumbersome, words importing the masculine gender shall be deemed to include the feminine and neutral genders. References to “patients” , includes “residents”, “clients”, “customers” and other groups served by JBG member Organizations and Foundations. </w:t>
      </w:r>
    </w:p>
    <w:p w:rsidR="00D0277B" w:rsidRPr="00DF2A3D" w:rsidRDefault="00D0277B" w:rsidP="00D0277B">
      <w:pPr>
        <w:pStyle w:val="Default"/>
        <w:rPr>
          <w:rFonts w:ascii="Calibri" w:hAnsi="Calibri"/>
          <w:color w:val="auto"/>
          <w:sz w:val="22"/>
          <w:szCs w:val="22"/>
        </w:rPr>
      </w:pPr>
    </w:p>
    <w:p w:rsidR="00D0277B" w:rsidRPr="00D0277B" w:rsidRDefault="00D0277B" w:rsidP="00D0277B">
      <w:pPr>
        <w:pStyle w:val="Heading1"/>
        <w:numPr>
          <w:ilvl w:val="0"/>
          <w:numId w:val="48"/>
        </w:numPr>
        <w:rPr>
          <w:rFonts w:ascii="Tahoma" w:hAnsi="Tahoma" w:cs="Tahoma"/>
          <w:szCs w:val="24"/>
        </w:rPr>
      </w:pPr>
      <w:r w:rsidRPr="00D0277B">
        <w:rPr>
          <w:rFonts w:ascii="Tahoma" w:hAnsi="Tahoma" w:cs="Tahoma"/>
          <w:szCs w:val="24"/>
        </w:rPr>
        <w:lastRenderedPageBreak/>
        <w:t xml:space="preserve">Process </w:t>
      </w:r>
    </w:p>
    <w:p w:rsidR="00D0277B" w:rsidRPr="00D0277B" w:rsidRDefault="00D0277B" w:rsidP="00D0277B">
      <w:pPr>
        <w:pStyle w:val="Default"/>
        <w:spacing w:after="202"/>
        <w:ind w:left="709"/>
        <w:rPr>
          <w:rFonts w:ascii="Tahoma" w:hAnsi="Tahoma" w:cs="Tahoma"/>
          <w:color w:val="auto"/>
        </w:rPr>
      </w:pPr>
      <w:r w:rsidRPr="00D0277B">
        <w:rPr>
          <w:rFonts w:ascii="Tahoma" w:hAnsi="Tahoma" w:cs="Tahoma"/>
          <w:color w:val="auto"/>
        </w:rPr>
        <w:t>Normally, policies will be drafted and reviewed initially by Management, following review and recommendation by the Governance committee of the Board. Final approval of policies rests with the JBG.</w:t>
      </w:r>
      <w:r>
        <w:rPr>
          <w:rFonts w:ascii="Tahoma" w:hAnsi="Tahoma" w:cs="Tahoma"/>
          <w:color w:val="auto"/>
        </w:rPr>
        <w:t xml:space="preserve"> </w:t>
      </w:r>
      <w:r w:rsidRPr="00D0277B">
        <w:rPr>
          <w:rFonts w:ascii="Tahoma" w:hAnsi="Tahoma" w:cs="Tahoma"/>
          <w:color w:val="auto"/>
        </w:rPr>
        <w:t xml:space="preserve"> Approved policies are posted on the JBG website for public viewing and saved on the SJHH Executive Share drive.</w:t>
      </w:r>
    </w:p>
    <w:p w:rsidR="00D0277B" w:rsidRPr="00DF2A3D" w:rsidRDefault="00D0277B" w:rsidP="00D0277B">
      <w:pPr>
        <w:pStyle w:val="Default"/>
        <w:spacing w:after="202"/>
        <w:ind w:left="709"/>
        <w:rPr>
          <w:rFonts w:ascii="Calibri" w:hAnsi="Calibri"/>
          <w:color w:val="auto"/>
          <w:sz w:val="22"/>
          <w:szCs w:val="22"/>
        </w:rPr>
      </w:pPr>
      <w:r w:rsidRPr="00D0277B">
        <w:rPr>
          <w:rFonts w:ascii="Tahoma" w:hAnsi="Tahoma" w:cs="Tahoma"/>
          <w:color w:val="auto"/>
        </w:rPr>
        <w:t xml:space="preserve">The development of new policies may result from new legislation, direction from the Chair of the Board, Presidents and/or the </w:t>
      </w:r>
      <w:r w:rsidRPr="00D0277B">
        <w:rPr>
          <w:rFonts w:ascii="Tahoma" w:hAnsi="Tahoma" w:cs="Tahoma"/>
        </w:rPr>
        <w:t>St. Joseph’s Hamilton Joint Boards of Governors</w:t>
      </w:r>
      <w:r w:rsidRPr="00D0277B">
        <w:rPr>
          <w:rFonts w:ascii="Tahoma" w:hAnsi="Tahoma" w:cs="Tahoma"/>
          <w:color w:val="auto"/>
        </w:rPr>
        <w:t>, or recommendations from JBG Committees, Executive Team</w:t>
      </w:r>
      <w:r w:rsidRPr="00DF2A3D">
        <w:rPr>
          <w:rFonts w:ascii="Calibri" w:hAnsi="Calibri"/>
          <w:color w:val="auto"/>
          <w:sz w:val="22"/>
          <w:szCs w:val="22"/>
        </w:rPr>
        <w:t xml:space="preserve">. </w:t>
      </w:r>
    </w:p>
    <w:p w:rsidR="00D0277B" w:rsidRPr="00D0277B" w:rsidRDefault="00D0277B" w:rsidP="00D0277B">
      <w:pPr>
        <w:pStyle w:val="Heading1"/>
        <w:numPr>
          <w:ilvl w:val="0"/>
          <w:numId w:val="48"/>
        </w:numPr>
        <w:rPr>
          <w:rFonts w:ascii="Tahoma" w:hAnsi="Tahoma" w:cs="Tahoma"/>
        </w:rPr>
      </w:pPr>
      <w:r w:rsidRPr="00D0277B">
        <w:rPr>
          <w:rFonts w:ascii="Tahoma" w:hAnsi="Tahoma" w:cs="Tahoma"/>
        </w:rPr>
        <w:t>Review</w:t>
      </w:r>
    </w:p>
    <w:p w:rsidR="00D0277B" w:rsidRDefault="00D0277B" w:rsidP="00D0277B">
      <w:pPr>
        <w:pStyle w:val="Default"/>
        <w:ind w:left="709"/>
        <w:rPr>
          <w:rFonts w:ascii="Tahoma" w:hAnsi="Tahoma" w:cs="Tahoma"/>
          <w:color w:val="auto"/>
        </w:rPr>
      </w:pPr>
      <w:r w:rsidRPr="00D0277B">
        <w:rPr>
          <w:rFonts w:ascii="Tahoma" w:hAnsi="Tahoma" w:cs="Tahoma"/>
          <w:color w:val="auto"/>
        </w:rPr>
        <w:t xml:space="preserve">Board policies will be reviewed </w:t>
      </w:r>
      <w:r>
        <w:rPr>
          <w:rFonts w:ascii="Tahoma" w:hAnsi="Tahoma" w:cs="Tahoma"/>
          <w:color w:val="auto"/>
        </w:rPr>
        <w:t>every 3 years or as directed by legislation or regulation.</w:t>
      </w:r>
    </w:p>
    <w:p w:rsidR="00D0277B" w:rsidRPr="00D0277B" w:rsidRDefault="00D0277B" w:rsidP="00D0277B">
      <w:pPr>
        <w:pStyle w:val="Default"/>
        <w:ind w:left="709"/>
        <w:rPr>
          <w:rFonts w:ascii="Tahoma" w:hAnsi="Tahoma" w:cs="Tahoma"/>
          <w:color w:val="auto"/>
        </w:rPr>
      </w:pPr>
    </w:p>
    <w:p w:rsidR="00A274C4" w:rsidRDefault="004B5288" w:rsidP="00D0277B">
      <w:pPr>
        <w:pStyle w:val="Heading1"/>
        <w:numPr>
          <w:ilvl w:val="0"/>
          <w:numId w:val="48"/>
        </w:numPr>
        <w:rPr>
          <w:rFonts w:ascii="Tahoma" w:hAnsi="Tahoma" w:cs="Tahoma"/>
        </w:rPr>
      </w:pPr>
      <w:r w:rsidRPr="00A274C4">
        <w:rPr>
          <w:rFonts w:ascii="Tahoma" w:hAnsi="Tahoma" w:cs="Tahoma"/>
        </w:rPr>
        <w:t xml:space="preserve">Policy History:  </w:t>
      </w:r>
    </w:p>
    <w:p w:rsidR="00A274C4" w:rsidRPr="00A274C4" w:rsidRDefault="00A274C4" w:rsidP="00A274C4">
      <w:pPr>
        <w:rPr>
          <w:lang w:val="en-GB"/>
        </w:rPr>
      </w:pPr>
    </w:p>
    <w:p w:rsidR="004B5288" w:rsidRPr="00A274C4" w:rsidRDefault="004B5288" w:rsidP="00D0277B">
      <w:pPr>
        <w:pStyle w:val="Heading1"/>
        <w:numPr>
          <w:ilvl w:val="0"/>
          <w:numId w:val="48"/>
        </w:numPr>
        <w:rPr>
          <w:rFonts w:ascii="Tahoma" w:hAnsi="Tahoma" w:cs="Tahoma"/>
        </w:rPr>
      </w:pPr>
      <w:r w:rsidRPr="00A274C4">
        <w:rPr>
          <w:rFonts w:ascii="Tahoma" w:hAnsi="Tahoma" w:cs="Tahoma"/>
          <w:szCs w:val="24"/>
        </w:rPr>
        <w:t xml:space="preserve">Next Scheduled Review Date:  </w:t>
      </w:r>
      <w:r w:rsidR="00D72D54">
        <w:rPr>
          <w:rFonts w:ascii="Tahoma" w:hAnsi="Tahoma" w:cs="Tahoma"/>
          <w:b w:val="0"/>
          <w:szCs w:val="24"/>
        </w:rPr>
        <w:t>September 2021</w:t>
      </w:r>
      <w:bookmarkStart w:id="0" w:name="_GoBack"/>
      <w:bookmarkEnd w:id="0"/>
    </w:p>
    <w:sectPr w:rsidR="004B5288" w:rsidRPr="00A274C4" w:rsidSect="00EB68F2">
      <w:footerReference w:type="default" r:id="rId11"/>
      <w:endnotePr>
        <w:numFmt w:val="decimal"/>
      </w:endnotePr>
      <w:pgSz w:w="12240" w:h="15840"/>
      <w:pgMar w:top="1440" w:right="1440" w:bottom="1440" w:left="1440" w:header="737" w:footer="73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24" w:rsidRDefault="00351E24" w:rsidP="005F5A18">
      <w:r>
        <w:separator/>
      </w:r>
    </w:p>
  </w:endnote>
  <w:endnote w:type="continuationSeparator" w:id="0">
    <w:p w:rsidR="00351E24" w:rsidRDefault="00351E24" w:rsidP="005F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2" w:rsidRPr="00203969" w:rsidRDefault="00EB68F2" w:rsidP="000D5D25">
    <w:pPr>
      <w:widowControl/>
      <w:tabs>
        <w:tab w:val="left" w:pos="-142"/>
        <w:tab w:val="center" w:pos="4320"/>
        <w:tab w:val="right" w:pos="8640"/>
      </w:tabs>
      <w:ind w:left="-284" w:right="-563"/>
      <w:rPr>
        <w:rFonts w:ascii="Tahoma" w:hAnsi="Tahoma" w:cs="Tahoma"/>
        <w:b/>
        <w:i/>
        <w:snapToGrid/>
        <w:color w:val="17365D"/>
        <w:sz w:val="18"/>
        <w:szCs w:val="18"/>
        <w:u w:val="single"/>
      </w:rPr>
    </w:pPr>
    <w:r w:rsidRPr="00203969">
      <w:rPr>
        <w:rFonts w:ascii="Tahoma" w:hAnsi="Tahoma" w:cs="Tahoma"/>
        <w:snapToGrid/>
        <w:color w:val="17365D"/>
        <w:sz w:val="18"/>
        <w:szCs w:val="18"/>
      </w:rPr>
      <w:t>This docum</w:t>
    </w:r>
    <w:r w:rsidR="004B5288">
      <w:rPr>
        <w:rFonts w:ascii="Tahoma" w:hAnsi="Tahoma" w:cs="Tahoma"/>
        <w:snapToGrid/>
        <w:color w:val="17365D"/>
        <w:sz w:val="18"/>
        <w:szCs w:val="18"/>
      </w:rPr>
      <w:t xml:space="preserve">ent is specific to St. Joseph’s Hamilton Joint Board of Governors (JBG) activities.  The </w:t>
    </w:r>
    <w:r>
      <w:rPr>
        <w:rFonts w:ascii="Tahoma" w:hAnsi="Tahoma" w:cs="Tahoma"/>
        <w:snapToGrid/>
        <w:color w:val="17365D"/>
        <w:sz w:val="18"/>
        <w:szCs w:val="18"/>
      </w:rPr>
      <w:t xml:space="preserve">JBG does not accept </w:t>
    </w:r>
    <w:r w:rsidRPr="00203969">
      <w:rPr>
        <w:rFonts w:ascii="Tahoma" w:hAnsi="Tahoma" w:cs="Tahoma"/>
        <w:snapToGrid/>
        <w:color w:val="17365D"/>
        <w:sz w:val="18"/>
        <w:szCs w:val="18"/>
      </w:rPr>
      <w:t>responsibility for use of this material by any person or organ</w:t>
    </w:r>
    <w:r w:rsidR="004B5288">
      <w:rPr>
        <w:rFonts w:ascii="Tahoma" w:hAnsi="Tahoma" w:cs="Tahoma"/>
        <w:snapToGrid/>
        <w:color w:val="17365D"/>
        <w:sz w:val="18"/>
        <w:szCs w:val="18"/>
      </w:rPr>
      <w:t xml:space="preserve">ization not associated with the </w:t>
    </w:r>
    <w:r>
      <w:rPr>
        <w:rFonts w:ascii="Tahoma" w:hAnsi="Tahoma" w:cs="Tahoma"/>
        <w:snapToGrid/>
        <w:color w:val="17365D"/>
        <w:sz w:val="18"/>
        <w:szCs w:val="18"/>
      </w:rPr>
      <w:t>JBG</w:t>
    </w:r>
    <w:r w:rsidRPr="00203969">
      <w:rPr>
        <w:rFonts w:ascii="Tahoma" w:hAnsi="Tahoma" w:cs="Tahoma"/>
        <w:snapToGrid/>
        <w:color w:val="17365D"/>
        <w:sz w:val="18"/>
        <w:szCs w:val="18"/>
      </w:rPr>
      <w:t xml:space="preserve">.  No part of this document should be used for </w:t>
    </w:r>
    <w:r w:rsidRPr="00203969">
      <w:rPr>
        <w:rFonts w:ascii="Tahoma" w:hAnsi="Tahoma" w:cs="Tahoma"/>
        <w:snapToGrid/>
        <w:color w:val="17365D"/>
        <w:sz w:val="18"/>
        <w:szCs w:val="18"/>
      </w:rPr>
      <w:tab/>
      <w:t xml:space="preserve">publication without appropriate acknowledgment. This is a </w:t>
    </w:r>
    <w:r w:rsidRPr="00203969">
      <w:rPr>
        <w:rFonts w:ascii="Tahoma" w:hAnsi="Tahoma" w:cs="Tahoma"/>
        <w:b/>
        <w:i/>
        <w:snapToGrid/>
        <w:color w:val="FF0000"/>
        <w:sz w:val="18"/>
        <w:szCs w:val="18"/>
      </w:rPr>
      <w:t>CONTROLLED</w:t>
    </w:r>
    <w:r w:rsidRPr="00203969">
      <w:rPr>
        <w:rFonts w:ascii="Tahoma" w:hAnsi="Tahoma" w:cs="Tahoma"/>
        <w:snapToGrid/>
        <w:color w:val="17365D"/>
        <w:sz w:val="18"/>
        <w:szCs w:val="18"/>
      </w:rPr>
      <w:t xml:space="preserve"> document for internal use only.  Any documents appearing in paper </w:t>
    </w:r>
    <w:r w:rsidRPr="00203969">
      <w:rPr>
        <w:rFonts w:ascii="Tahoma" w:hAnsi="Tahoma" w:cs="Tahoma"/>
        <w:snapToGrid/>
        <w:color w:val="17365D"/>
        <w:sz w:val="18"/>
        <w:szCs w:val="18"/>
      </w:rPr>
      <w:tab/>
      <w:t xml:space="preserve">form are not controlled and </w:t>
    </w:r>
    <w:r w:rsidRPr="00203969">
      <w:rPr>
        <w:rFonts w:ascii="Tahoma" w:hAnsi="Tahoma" w:cs="Tahoma"/>
        <w:b/>
        <w:i/>
        <w:snapToGrid/>
        <w:color w:val="17365D"/>
        <w:sz w:val="18"/>
        <w:szCs w:val="18"/>
        <w:u w:val="single"/>
      </w:rPr>
      <w:t>should always be checked against the electronic version (intranet version) prior to use.</w:t>
    </w:r>
  </w:p>
  <w:p w:rsidR="00EB68F2" w:rsidRDefault="00EB68F2">
    <w:pPr>
      <w:pStyle w:val="Footer"/>
      <w:jc w:val="right"/>
      <w:rPr>
        <w:rFonts w:ascii="Calibri" w:hAnsi="Calibri"/>
        <w:b/>
        <w:bCs/>
        <w:sz w:val="18"/>
        <w:szCs w:val="18"/>
      </w:rPr>
    </w:pPr>
    <w:r w:rsidRPr="00EB68F2">
      <w:rPr>
        <w:rFonts w:ascii="Calibri" w:hAnsi="Calibri"/>
        <w:sz w:val="18"/>
        <w:szCs w:val="18"/>
      </w:rPr>
      <w:t xml:space="preserve">Page </w:t>
    </w:r>
    <w:r w:rsidRPr="00EB68F2">
      <w:rPr>
        <w:rFonts w:ascii="Calibri" w:hAnsi="Calibri"/>
        <w:b/>
        <w:bCs/>
        <w:sz w:val="18"/>
        <w:szCs w:val="18"/>
      </w:rPr>
      <w:fldChar w:fldCharType="begin"/>
    </w:r>
    <w:r w:rsidRPr="00EB68F2">
      <w:rPr>
        <w:rFonts w:ascii="Calibri" w:hAnsi="Calibri"/>
        <w:b/>
        <w:bCs/>
        <w:sz w:val="18"/>
        <w:szCs w:val="18"/>
      </w:rPr>
      <w:instrText xml:space="preserve"> PAGE </w:instrText>
    </w:r>
    <w:r w:rsidRPr="00EB68F2">
      <w:rPr>
        <w:rFonts w:ascii="Calibri" w:hAnsi="Calibri"/>
        <w:b/>
        <w:bCs/>
        <w:sz w:val="18"/>
        <w:szCs w:val="18"/>
      </w:rPr>
      <w:fldChar w:fldCharType="separate"/>
    </w:r>
    <w:r w:rsidR="00D72D54">
      <w:rPr>
        <w:rFonts w:ascii="Calibri" w:hAnsi="Calibri"/>
        <w:b/>
        <w:bCs/>
        <w:noProof/>
        <w:sz w:val="18"/>
        <w:szCs w:val="18"/>
      </w:rPr>
      <w:t>2</w:t>
    </w:r>
    <w:r w:rsidRPr="00EB68F2">
      <w:rPr>
        <w:rFonts w:ascii="Calibri" w:hAnsi="Calibri"/>
        <w:b/>
        <w:bCs/>
        <w:sz w:val="18"/>
        <w:szCs w:val="18"/>
      </w:rPr>
      <w:fldChar w:fldCharType="end"/>
    </w:r>
    <w:r w:rsidRPr="00EB68F2">
      <w:rPr>
        <w:rFonts w:ascii="Calibri" w:hAnsi="Calibri"/>
        <w:sz w:val="18"/>
        <w:szCs w:val="18"/>
      </w:rPr>
      <w:t xml:space="preserve"> of </w:t>
    </w:r>
    <w:r w:rsidRPr="00EB68F2">
      <w:rPr>
        <w:rFonts w:ascii="Calibri" w:hAnsi="Calibri"/>
        <w:b/>
        <w:bCs/>
        <w:sz w:val="18"/>
        <w:szCs w:val="18"/>
      </w:rPr>
      <w:fldChar w:fldCharType="begin"/>
    </w:r>
    <w:r w:rsidRPr="00EB68F2">
      <w:rPr>
        <w:rFonts w:ascii="Calibri" w:hAnsi="Calibri"/>
        <w:b/>
        <w:bCs/>
        <w:sz w:val="18"/>
        <w:szCs w:val="18"/>
      </w:rPr>
      <w:instrText xml:space="preserve"> NUMPAGES  </w:instrText>
    </w:r>
    <w:r w:rsidRPr="00EB68F2">
      <w:rPr>
        <w:rFonts w:ascii="Calibri" w:hAnsi="Calibri"/>
        <w:b/>
        <w:bCs/>
        <w:sz w:val="18"/>
        <w:szCs w:val="18"/>
      </w:rPr>
      <w:fldChar w:fldCharType="separate"/>
    </w:r>
    <w:r w:rsidR="00D72D54">
      <w:rPr>
        <w:rFonts w:ascii="Calibri" w:hAnsi="Calibri"/>
        <w:b/>
        <w:bCs/>
        <w:noProof/>
        <w:sz w:val="18"/>
        <w:szCs w:val="18"/>
      </w:rPr>
      <w:t>2</w:t>
    </w:r>
    <w:r w:rsidRPr="00EB68F2">
      <w:rPr>
        <w:rFonts w:ascii="Calibri" w:hAnsi="Calibri"/>
        <w:b/>
        <w:bCs/>
        <w:sz w:val="18"/>
        <w:szCs w:val="18"/>
      </w:rPr>
      <w:fldChar w:fldCharType="end"/>
    </w:r>
    <w:r w:rsidR="000C4A4C">
      <w:rPr>
        <w:rFonts w:ascii="Calibri" w:hAnsi="Calibri"/>
        <w:b/>
        <w:bCs/>
        <w:sz w:val="18"/>
        <w:szCs w:val="18"/>
      </w:rPr>
      <w:t xml:space="preserve"> </w:t>
    </w:r>
  </w:p>
  <w:p w:rsidR="000C4A4C" w:rsidRPr="00EB68F2" w:rsidRDefault="00D0277B" w:rsidP="00011576">
    <w:pPr>
      <w:pStyle w:val="Footer"/>
      <w:jc w:val="right"/>
      <w:rPr>
        <w:rFonts w:ascii="Calibri" w:hAnsi="Calibri"/>
        <w:sz w:val="18"/>
        <w:szCs w:val="18"/>
      </w:rPr>
    </w:pPr>
    <w:r>
      <w:rPr>
        <w:rFonts w:ascii="Calibri" w:hAnsi="Calibri"/>
        <w:b/>
        <w:bCs/>
        <w:sz w:val="18"/>
        <w:szCs w:val="18"/>
      </w:rPr>
      <w:t>024</w:t>
    </w:r>
    <w:r w:rsidR="00011576">
      <w:rPr>
        <w:rFonts w:ascii="Calibri" w:hAnsi="Calibri"/>
        <w:b/>
        <w:bCs/>
        <w:sz w:val="18"/>
        <w:szCs w:val="18"/>
      </w:rPr>
      <w:t xml:space="preserve"> JBG</w:t>
    </w:r>
  </w:p>
  <w:p w:rsidR="00EB68F2" w:rsidRDefault="00EB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24" w:rsidRDefault="00351E24" w:rsidP="005F5A18">
      <w:r>
        <w:separator/>
      </w:r>
    </w:p>
  </w:footnote>
  <w:footnote w:type="continuationSeparator" w:id="0">
    <w:p w:rsidR="00351E24" w:rsidRDefault="00351E24" w:rsidP="005F5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1D"/>
    <w:multiLevelType w:val="multilevel"/>
    <w:tmpl w:val="E0F8382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46751C"/>
    <w:multiLevelType w:val="multilevel"/>
    <w:tmpl w:val="E796FC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771DE9"/>
    <w:multiLevelType w:val="hybridMultilevel"/>
    <w:tmpl w:val="7270D25A"/>
    <w:lvl w:ilvl="0" w:tplc="CD663FB2">
      <w:start w:val="1"/>
      <w:numFmt w:val="decimal"/>
      <w:lvlText w:val="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CC14A8"/>
    <w:multiLevelType w:val="hybridMultilevel"/>
    <w:tmpl w:val="71286F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3323AD"/>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
    <w:nsid w:val="12EA581C"/>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6">
    <w:nsid w:val="13CC2BDD"/>
    <w:multiLevelType w:val="multilevel"/>
    <w:tmpl w:val="92D6ACA2"/>
    <w:lvl w:ilvl="0">
      <w:start w:val="1"/>
      <w:numFmt w:val="decimal"/>
      <w:lvlText w:val="%1.0"/>
      <w:lvlJc w:val="left"/>
      <w:pPr>
        <w:ind w:left="360" w:hanging="360"/>
      </w:pPr>
      <w:rPr>
        <w:rFonts w:cs="Tahoma" w:hint="default"/>
        <w:b/>
      </w:rPr>
    </w:lvl>
    <w:lvl w:ilvl="1">
      <w:start w:val="1"/>
      <w:numFmt w:val="decimal"/>
      <w:lvlText w:val="%1.%2"/>
      <w:lvlJc w:val="left"/>
      <w:pPr>
        <w:ind w:left="1080" w:hanging="360"/>
      </w:pPr>
      <w:rPr>
        <w:rFonts w:cs="Tahoma" w:hint="default"/>
        <w:b/>
      </w:rPr>
    </w:lvl>
    <w:lvl w:ilvl="2">
      <w:start w:val="1"/>
      <w:numFmt w:val="decimal"/>
      <w:lvlText w:val="%1.%2.%3"/>
      <w:lvlJc w:val="left"/>
      <w:pPr>
        <w:ind w:left="2160" w:hanging="720"/>
      </w:pPr>
      <w:rPr>
        <w:rFonts w:cs="Tahoma" w:hint="default"/>
        <w:b/>
      </w:rPr>
    </w:lvl>
    <w:lvl w:ilvl="3">
      <w:start w:val="1"/>
      <w:numFmt w:val="decimal"/>
      <w:lvlText w:val="%1.%2.%3.%4"/>
      <w:lvlJc w:val="left"/>
      <w:pPr>
        <w:ind w:left="2880" w:hanging="720"/>
      </w:pPr>
      <w:rPr>
        <w:rFonts w:cs="Tahoma" w:hint="default"/>
        <w:b/>
      </w:rPr>
    </w:lvl>
    <w:lvl w:ilvl="4">
      <w:start w:val="1"/>
      <w:numFmt w:val="decimal"/>
      <w:lvlText w:val="%1.%2.%3.%4.%5"/>
      <w:lvlJc w:val="left"/>
      <w:pPr>
        <w:ind w:left="3960" w:hanging="1080"/>
      </w:pPr>
      <w:rPr>
        <w:rFonts w:cs="Tahoma" w:hint="default"/>
        <w:b/>
      </w:rPr>
    </w:lvl>
    <w:lvl w:ilvl="5">
      <w:start w:val="1"/>
      <w:numFmt w:val="decimal"/>
      <w:lvlText w:val="%1.%2.%3.%4.%5.%6"/>
      <w:lvlJc w:val="left"/>
      <w:pPr>
        <w:ind w:left="4680" w:hanging="1080"/>
      </w:pPr>
      <w:rPr>
        <w:rFonts w:cs="Tahoma" w:hint="default"/>
        <w:b/>
      </w:rPr>
    </w:lvl>
    <w:lvl w:ilvl="6">
      <w:start w:val="1"/>
      <w:numFmt w:val="decimal"/>
      <w:lvlText w:val="%1.%2.%3.%4.%5.%6.%7"/>
      <w:lvlJc w:val="left"/>
      <w:pPr>
        <w:ind w:left="5760" w:hanging="1440"/>
      </w:pPr>
      <w:rPr>
        <w:rFonts w:cs="Tahoma" w:hint="default"/>
        <w:b/>
      </w:rPr>
    </w:lvl>
    <w:lvl w:ilvl="7">
      <w:start w:val="1"/>
      <w:numFmt w:val="decimal"/>
      <w:lvlText w:val="%1.%2.%3.%4.%5.%6.%7.%8"/>
      <w:lvlJc w:val="left"/>
      <w:pPr>
        <w:ind w:left="6480" w:hanging="1440"/>
      </w:pPr>
      <w:rPr>
        <w:rFonts w:cs="Tahoma" w:hint="default"/>
        <w:b/>
      </w:rPr>
    </w:lvl>
    <w:lvl w:ilvl="8">
      <w:start w:val="1"/>
      <w:numFmt w:val="decimal"/>
      <w:lvlText w:val="%1.%2.%3.%4.%5.%6.%7.%8.%9"/>
      <w:lvlJc w:val="left"/>
      <w:pPr>
        <w:ind w:left="7560" w:hanging="1800"/>
      </w:pPr>
      <w:rPr>
        <w:rFonts w:cs="Tahoma" w:hint="default"/>
        <w:b/>
      </w:rPr>
    </w:lvl>
  </w:abstractNum>
  <w:abstractNum w:abstractNumId="7">
    <w:nsid w:val="162D00E0"/>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8">
    <w:nsid w:val="17717EC5"/>
    <w:multiLevelType w:val="multilevel"/>
    <w:tmpl w:val="8100866A"/>
    <w:lvl w:ilvl="0">
      <w:start w:val="1"/>
      <w:numFmt w:val="decimal"/>
      <w:lvlText w:val="%1.0"/>
      <w:lvlJc w:val="left"/>
      <w:pPr>
        <w:ind w:left="720" w:hanging="720"/>
      </w:pPr>
      <w:rPr>
        <w:rFonts w:ascii="Tahoma" w:hAnsi="Tahoma" w:cs="Tahoma" w:hint="default"/>
        <w:u w:val="none"/>
      </w:rPr>
    </w:lvl>
    <w:lvl w:ilvl="1">
      <w:start w:val="1"/>
      <w:numFmt w:val="decimal"/>
      <w:lvlText w:val="%1.%2"/>
      <w:lvlJc w:val="left"/>
      <w:pPr>
        <w:ind w:left="1440" w:hanging="720"/>
      </w:pPr>
      <w:rPr>
        <w:rFonts w:ascii="Tahoma" w:hAnsi="Tahoma" w:cs="Tahoma" w:hint="default"/>
        <w:b/>
        <w:sz w:val="24"/>
        <w:szCs w:val="24"/>
        <w:u w:val="none"/>
      </w:rPr>
    </w:lvl>
    <w:lvl w:ilvl="2">
      <w:start w:val="1"/>
      <w:numFmt w:val="decimal"/>
      <w:lvlText w:val="%1.%2.%3"/>
      <w:lvlJc w:val="left"/>
      <w:pPr>
        <w:ind w:left="2520" w:hanging="108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400" w:hanging="1800"/>
      </w:pPr>
      <w:rPr>
        <w:rFonts w:hint="default"/>
        <w:u w:val="none"/>
      </w:rPr>
    </w:lvl>
    <w:lvl w:ilvl="6">
      <w:start w:val="1"/>
      <w:numFmt w:val="decimal"/>
      <w:lvlText w:val="%1.%2.%3.%4.%5.%6.%7"/>
      <w:lvlJc w:val="left"/>
      <w:pPr>
        <w:ind w:left="6480" w:hanging="216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8280" w:hanging="2520"/>
      </w:pPr>
      <w:rPr>
        <w:rFonts w:hint="default"/>
        <w:u w:val="none"/>
      </w:rPr>
    </w:lvl>
  </w:abstractNum>
  <w:abstractNum w:abstractNumId="9">
    <w:nsid w:val="1B401A5E"/>
    <w:multiLevelType w:val="hybridMultilevel"/>
    <w:tmpl w:val="6F105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21287A"/>
    <w:multiLevelType w:val="multilevel"/>
    <w:tmpl w:val="E8A23D18"/>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1">
    <w:nsid w:val="23C0454F"/>
    <w:multiLevelType w:val="hybridMultilevel"/>
    <w:tmpl w:val="51F45D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4D37CD4"/>
    <w:multiLevelType w:val="multilevel"/>
    <w:tmpl w:val="893A02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08"/>
        </w:tabs>
        <w:ind w:left="1008" w:hanging="648"/>
      </w:pPr>
      <w:rPr>
        <w:rFonts w:hint="default"/>
        <w:sz w:val="24"/>
      </w:rPr>
    </w:lvl>
    <w:lvl w:ilvl="2">
      <w:start w:val="1"/>
      <w:numFmt w:val="decimal"/>
      <w:lvlText w:val="%1.%2.%3."/>
      <w:lvlJc w:val="left"/>
      <w:pPr>
        <w:tabs>
          <w:tab w:val="num" w:pos="720"/>
        </w:tabs>
        <w:ind w:left="1224" w:hanging="504"/>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B61D82"/>
    <w:multiLevelType w:val="multilevel"/>
    <w:tmpl w:val="7F5208E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BFD341C"/>
    <w:multiLevelType w:val="multilevel"/>
    <w:tmpl w:val="64C68502"/>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5">
    <w:nsid w:val="2F0E5D04"/>
    <w:multiLevelType w:val="hybridMultilevel"/>
    <w:tmpl w:val="48B4A936"/>
    <w:lvl w:ilvl="0" w:tplc="04090017">
      <w:start w:val="1"/>
      <w:numFmt w:val="lowerLetter"/>
      <w:lvlText w:val="%1)"/>
      <w:lvlJc w:val="left"/>
      <w:pPr>
        <w:ind w:left="2847" w:hanging="360"/>
      </w:pPr>
    </w:lvl>
    <w:lvl w:ilvl="1" w:tplc="10090019" w:tentative="1">
      <w:start w:val="1"/>
      <w:numFmt w:val="lowerLetter"/>
      <w:lvlText w:val="%2."/>
      <w:lvlJc w:val="left"/>
      <w:pPr>
        <w:ind w:left="3567" w:hanging="360"/>
      </w:pPr>
    </w:lvl>
    <w:lvl w:ilvl="2" w:tplc="1009001B" w:tentative="1">
      <w:start w:val="1"/>
      <w:numFmt w:val="lowerRoman"/>
      <w:lvlText w:val="%3."/>
      <w:lvlJc w:val="right"/>
      <w:pPr>
        <w:ind w:left="4287" w:hanging="180"/>
      </w:pPr>
    </w:lvl>
    <w:lvl w:ilvl="3" w:tplc="1009000F" w:tentative="1">
      <w:start w:val="1"/>
      <w:numFmt w:val="decimal"/>
      <w:lvlText w:val="%4."/>
      <w:lvlJc w:val="left"/>
      <w:pPr>
        <w:ind w:left="5007" w:hanging="360"/>
      </w:pPr>
    </w:lvl>
    <w:lvl w:ilvl="4" w:tplc="10090019" w:tentative="1">
      <w:start w:val="1"/>
      <w:numFmt w:val="lowerLetter"/>
      <w:lvlText w:val="%5."/>
      <w:lvlJc w:val="left"/>
      <w:pPr>
        <w:ind w:left="5727" w:hanging="360"/>
      </w:pPr>
    </w:lvl>
    <w:lvl w:ilvl="5" w:tplc="1009001B" w:tentative="1">
      <w:start w:val="1"/>
      <w:numFmt w:val="lowerRoman"/>
      <w:lvlText w:val="%6."/>
      <w:lvlJc w:val="right"/>
      <w:pPr>
        <w:ind w:left="6447" w:hanging="180"/>
      </w:pPr>
    </w:lvl>
    <w:lvl w:ilvl="6" w:tplc="1009000F" w:tentative="1">
      <w:start w:val="1"/>
      <w:numFmt w:val="decimal"/>
      <w:lvlText w:val="%7."/>
      <w:lvlJc w:val="left"/>
      <w:pPr>
        <w:ind w:left="7167" w:hanging="360"/>
      </w:pPr>
    </w:lvl>
    <w:lvl w:ilvl="7" w:tplc="10090019" w:tentative="1">
      <w:start w:val="1"/>
      <w:numFmt w:val="lowerLetter"/>
      <w:lvlText w:val="%8."/>
      <w:lvlJc w:val="left"/>
      <w:pPr>
        <w:ind w:left="7887" w:hanging="360"/>
      </w:pPr>
    </w:lvl>
    <w:lvl w:ilvl="8" w:tplc="1009001B" w:tentative="1">
      <w:start w:val="1"/>
      <w:numFmt w:val="lowerRoman"/>
      <w:lvlText w:val="%9."/>
      <w:lvlJc w:val="right"/>
      <w:pPr>
        <w:ind w:left="8607" w:hanging="180"/>
      </w:pPr>
    </w:lvl>
  </w:abstractNum>
  <w:abstractNum w:abstractNumId="16">
    <w:nsid w:val="2FF32F66"/>
    <w:multiLevelType w:val="hybridMultilevel"/>
    <w:tmpl w:val="2C74E9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492E91"/>
    <w:multiLevelType w:val="hybridMultilevel"/>
    <w:tmpl w:val="36049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18276BA"/>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9">
    <w:nsid w:val="32843698"/>
    <w:multiLevelType w:val="hybridMultilevel"/>
    <w:tmpl w:val="169CBF1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33737D3A"/>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21">
    <w:nsid w:val="364C3E48"/>
    <w:multiLevelType w:val="hybridMultilevel"/>
    <w:tmpl w:val="0B3E8BB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B62B82"/>
    <w:multiLevelType w:val="hybridMultilevel"/>
    <w:tmpl w:val="AC3608E6"/>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A6E5BC9"/>
    <w:multiLevelType w:val="multilevel"/>
    <w:tmpl w:val="E0F8382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D290C9E"/>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25">
    <w:nsid w:val="43427D97"/>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26">
    <w:nsid w:val="43B12381"/>
    <w:multiLevelType w:val="hybridMultilevel"/>
    <w:tmpl w:val="8468F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6F739D7"/>
    <w:multiLevelType w:val="hybridMultilevel"/>
    <w:tmpl w:val="4CEE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475E4"/>
    <w:multiLevelType w:val="hybridMultilevel"/>
    <w:tmpl w:val="E51CF762"/>
    <w:lvl w:ilvl="0" w:tplc="3490CED0">
      <w:start w:val="1"/>
      <w:numFmt w:val="decimal"/>
      <w:lvlText w:val="2.%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nsid w:val="4EA55B51"/>
    <w:multiLevelType w:val="multilevel"/>
    <w:tmpl w:val="64C68502"/>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0">
    <w:nsid w:val="528A3262"/>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1">
    <w:nsid w:val="52F25B2B"/>
    <w:multiLevelType w:val="hybridMultilevel"/>
    <w:tmpl w:val="98489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8174005"/>
    <w:multiLevelType w:val="multilevel"/>
    <w:tmpl w:val="716CB860"/>
    <w:lvl w:ilvl="0">
      <w:start w:val="12"/>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2126F3"/>
    <w:multiLevelType w:val="hybridMultilevel"/>
    <w:tmpl w:val="237C9A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nsid w:val="58480964"/>
    <w:multiLevelType w:val="multilevel"/>
    <w:tmpl w:val="64C68502"/>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5">
    <w:nsid w:val="5A4F5522"/>
    <w:multiLevelType w:val="hybridMultilevel"/>
    <w:tmpl w:val="BABA16B8"/>
    <w:lvl w:ilvl="0" w:tplc="E8ACB26A">
      <w:start w:val="1"/>
      <w:numFmt w:val="decimal"/>
      <w:lvlText w:val="%1."/>
      <w:lvlJc w:val="left"/>
      <w:pPr>
        <w:tabs>
          <w:tab w:val="num" w:pos="720"/>
        </w:tabs>
        <w:ind w:left="720" w:hanging="360"/>
      </w:pPr>
      <w:rPr>
        <w:rFonts w:hint="default"/>
        <w:b/>
      </w:rPr>
    </w:lvl>
    <w:lvl w:ilvl="1" w:tplc="10E45252">
      <w:numFmt w:val="none"/>
      <w:lvlText w:val=""/>
      <w:lvlJc w:val="left"/>
      <w:pPr>
        <w:tabs>
          <w:tab w:val="num" w:pos="360"/>
        </w:tabs>
      </w:pPr>
    </w:lvl>
    <w:lvl w:ilvl="2" w:tplc="8E0E48F4">
      <w:numFmt w:val="none"/>
      <w:lvlText w:val=""/>
      <w:lvlJc w:val="left"/>
      <w:pPr>
        <w:tabs>
          <w:tab w:val="num" w:pos="360"/>
        </w:tabs>
      </w:pPr>
    </w:lvl>
    <w:lvl w:ilvl="3" w:tplc="067AF8A6">
      <w:numFmt w:val="none"/>
      <w:lvlText w:val=""/>
      <w:lvlJc w:val="left"/>
      <w:pPr>
        <w:tabs>
          <w:tab w:val="num" w:pos="360"/>
        </w:tabs>
      </w:pPr>
    </w:lvl>
    <w:lvl w:ilvl="4" w:tplc="93FE1A06">
      <w:numFmt w:val="none"/>
      <w:lvlText w:val=""/>
      <w:lvlJc w:val="left"/>
      <w:pPr>
        <w:tabs>
          <w:tab w:val="num" w:pos="360"/>
        </w:tabs>
      </w:pPr>
    </w:lvl>
    <w:lvl w:ilvl="5" w:tplc="D2AA7906">
      <w:numFmt w:val="none"/>
      <w:lvlText w:val=""/>
      <w:lvlJc w:val="left"/>
      <w:pPr>
        <w:tabs>
          <w:tab w:val="num" w:pos="360"/>
        </w:tabs>
      </w:pPr>
    </w:lvl>
    <w:lvl w:ilvl="6" w:tplc="4A10CF34">
      <w:numFmt w:val="none"/>
      <w:lvlText w:val=""/>
      <w:lvlJc w:val="left"/>
      <w:pPr>
        <w:tabs>
          <w:tab w:val="num" w:pos="360"/>
        </w:tabs>
      </w:pPr>
    </w:lvl>
    <w:lvl w:ilvl="7" w:tplc="B0AA05A8">
      <w:numFmt w:val="none"/>
      <w:lvlText w:val=""/>
      <w:lvlJc w:val="left"/>
      <w:pPr>
        <w:tabs>
          <w:tab w:val="num" w:pos="360"/>
        </w:tabs>
      </w:pPr>
    </w:lvl>
    <w:lvl w:ilvl="8" w:tplc="81F65B56">
      <w:numFmt w:val="none"/>
      <w:lvlText w:val=""/>
      <w:lvlJc w:val="left"/>
      <w:pPr>
        <w:tabs>
          <w:tab w:val="num" w:pos="360"/>
        </w:tabs>
      </w:pPr>
    </w:lvl>
  </w:abstractNum>
  <w:abstractNum w:abstractNumId="36">
    <w:nsid w:val="5C612FA9"/>
    <w:multiLevelType w:val="multilevel"/>
    <w:tmpl w:val="64C68502"/>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7">
    <w:nsid w:val="60D222DD"/>
    <w:multiLevelType w:val="hybridMultilevel"/>
    <w:tmpl w:val="5D086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21913F5"/>
    <w:multiLevelType w:val="hybridMultilevel"/>
    <w:tmpl w:val="9B36F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2C14E1B"/>
    <w:multiLevelType w:val="hybridMultilevel"/>
    <w:tmpl w:val="59FA4E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B14229"/>
    <w:multiLevelType w:val="hybridMultilevel"/>
    <w:tmpl w:val="0DE0B576"/>
    <w:lvl w:ilvl="0" w:tplc="01DCC24A">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8C5D43"/>
    <w:multiLevelType w:val="multilevel"/>
    <w:tmpl w:val="64C68502"/>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42">
    <w:nsid w:val="6C5D6EF3"/>
    <w:multiLevelType w:val="multilevel"/>
    <w:tmpl w:val="64C68502"/>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43">
    <w:nsid w:val="6DEE03CF"/>
    <w:multiLevelType w:val="multilevel"/>
    <w:tmpl w:val="8100866A"/>
    <w:lvl w:ilvl="0">
      <w:start w:val="1"/>
      <w:numFmt w:val="decimal"/>
      <w:lvlText w:val="%1.0"/>
      <w:lvlJc w:val="left"/>
      <w:pPr>
        <w:ind w:left="720" w:hanging="720"/>
      </w:pPr>
      <w:rPr>
        <w:rFonts w:ascii="Tahoma" w:hAnsi="Tahoma" w:cs="Tahoma" w:hint="default"/>
        <w:u w:val="none"/>
      </w:rPr>
    </w:lvl>
    <w:lvl w:ilvl="1">
      <w:start w:val="1"/>
      <w:numFmt w:val="decimal"/>
      <w:lvlText w:val="%1.%2"/>
      <w:lvlJc w:val="left"/>
      <w:pPr>
        <w:ind w:left="1440" w:hanging="720"/>
      </w:pPr>
      <w:rPr>
        <w:rFonts w:ascii="Tahoma" w:hAnsi="Tahoma" w:cs="Tahoma" w:hint="default"/>
        <w:b/>
        <w:sz w:val="24"/>
        <w:szCs w:val="24"/>
        <w:u w:val="none"/>
      </w:rPr>
    </w:lvl>
    <w:lvl w:ilvl="2">
      <w:start w:val="1"/>
      <w:numFmt w:val="decimal"/>
      <w:lvlText w:val="%1.%2.%3"/>
      <w:lvlJc w:val="left"/>
      <w:pPr>
        <w:ind w:left="2520" w:hanging="108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400" w:hanging="1800"/>
      </w:pPr>
      <w:rPr>
        <w:rFonts w:hint="default"/>
        <w:u w:val="none"/>
      </w:rPr>
    </w:lvl>
    <w:lvl w:ilvl="6">
      <w:start w:val="1"/>
      <w:numFmt w:val="decimal"/>
      <w:lvlText w:val="%1.%2.%3.%4.%5.%6.%7"/>
      <w:lvlJc w:val="left"/>
      <w:pPr>
        <w:ind w:left="6480" w:hanging="216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8280" w:hanging="2520"/>
      </w:pPr>
      <w:rPr>
        <w:rFonts w:hint="default"/>
        <w:u w:val="none"/>
      </w:rPr>
    </w:lvl>
  </w:abstractNum>
  <w:abstractNum w:abstractNumId="44">
    <w:nsid w:val="6EE75F9D"/>
    <w:multiLevelType w:val="multilevel"/>
    <w:tmpl w:val="96A4A39E"/>
    <w:lvl w:ilvl="0">
      <w:start w:val="1"/>
      <w:numFmt w:val="decimal"/>
      <w:lvlText w:val="%1.0"/>
      <w:lvlJc w:val="left"/>
      <w:pPr>
        <w:ind w:left="360" w:hanging="360"/>
      </w:pPr>
      <w:rPr>
        <w:rFonts w:cs="Tahoma" w:hint="default"/>
        <w:b/>
      </w:rPr>
    </w:lvl>
    <w:lvl w:ilvl="1">
      <w:start w:val="1"/>
      <w:numFmt w:val="bullet"/>
      <w:lvlText w:val=""/>
      <w:lvlJc w:val="left"/>
      <w:pPr>
        <w:ind w:left="1080" w:hanging="360"/>
      </w:pPr>
      <w:rPr>
        <w:rFonts w:ascii="Wingdings" w:hAnsi="Wingdings" w:hint="default"/>
        <w:b/>
        <w:sz w:val="24"/>
      </w:rPr>
    </w:lvl>
    <w:lvl w:ilvl="2">
      <w:start w:val="1"/>
      <w:numFmt w:val="decimal"/>
      <w:lvlText w:val="%1.%2.%3"/>
      <w:lvlJc w:val="left"/>
      <w:pPr>
        <w:ind w:left="2160" w:hanging="720"/>
      </w:pPr>
      <w:rPr>
        <w:rFonts w:cs="Tahoma" w:hint="default"/>
        <w:b/>
      </w:rPr>
    </w:lvl>
    <w:lvl w:ilvl="3">
      <w:start w:val="1"/>
      <w:numFmt w:val="decimal"/>
      <w:lvlText w:val="%1.%2.%3.%4"/>
      <w:lvlJc w:val="left"/>
      <w:pPr>
        <w:ind w:left="2880" w:hanging="720"/>
      </w:pPr>
      <w:rPr>
        <w:rFonts w:cs="Tahoma" w:hint="default"/>
        <w:b/>
      </w:rPr>
    </w:lvl>
    <w:lvl w:ilvl="4">
      <w:start w:val="1"/>
      <w:numFmt w:val="decimal"/>
      <w:lvlText w:val="%1.%2.%3.%4.%5"/>
      <w:lvlJc w:val="left"/>
      <w:pPr>
        <w:ind w:left="3960" w:hanging="1080"/>
      </w:pPr>
      <w:rPr>
        <w:rFonts w:cs="Tahoma" w:hint="default"/>
        <w:b/>
      </w:rPr>
    </w:lvl>
    <w:lvl w:ilvl="5">
      <w:start w:val="1"/>
      <w:numFmt w:val="decimal"/>
      <w:lvlText w:val="%1.%2.%3.%4.%5.%6"/>
      <w:lvlJc w:val="left"/>
      <w:pPr>
        <w:ind w:left="4680" w:hanging="1080"/>
      </w:pPr>
      <w:rPr>
        <w:rFonts w:cs="Tahoma" w:hint="default"/>
        <w:b/>
      </w:rPr>
    </w:lvl>
    <w:lvl w:ilvl="6">
      <w:start w:val="1"/>
      <w:numFmt w:val="decimal"/>
      <w:lvlText w:val="%1.%2.%3.%4.%5.%6.%7"/>
      <w:lvlJc w:val="left"/>
      <w:pPr>
        <w:ind w:left="5760" w:hanging="1440"/>
      </w:pPr>
      <w:rPr>
        <w:rFonts w:cs="Tahoma" w:hint="default"/>
        <w:b/>
      </w:rPr>
    </w:lvl>
    <w:lvl w:ilvl="7">
      <w:start w:val="1"/>
      <w:numFmt w:val="decimal"/>
      <w:lvlText w:val="%1.%2.%3.%4.%5.%6.%7.%8"/>
      <w:lvlJc w:val="left"/>
      <w:pPr>
        <w:ind w:left="6480" w:hanging="1440"/>
      </w:pPr>
      <w:rPr>
        <w:rFonts w:cs="Tahoma" w:hint="default"/>
        <w:b/>
      </w:rPr>
    </w:lvl>
    <w:lvl w:ilvl="8">
      <w:start w:val="1"/>
      <w:numFmt w:val="decimal"/>
      <w:lvlText w:val="%1.%2.%3.%4.%5.%6.%7.%8.%9"/>
      <w:lvlJc w:val="left"/>
      <w:pPr>
        <w:ind w:left="7560" w:hanging="1800"/>
      </w:pPr>
      <w:rPr>
        <w:rFonts w:cs="Tahoma" w:hint="default"/>
        <w:b/>
      </w:rPr>
    </w:lvl>
  </w:abstractNum>
  <w:abstractNum w:abstractNumId="45">
    <w:nsid w:val="78856BA7"/>
    <w:multiLevelType w:val="hybridMultilevel"/>
    <w:tmpl w:val="46FA61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90E67B5"/>
    <w:multiLevelType w:val="multilevel"/>
    <w:tmpl w:val="64C68502"/>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47">
    <w:nsid w:val="7A0855F5"/>
    <w:multiLevelType w:val="hybridMultilevel"/>
    <w:tmpl w:val="B4EAF288"/>
    <w:lvl w:ilvl="0" w:tplc="CD663FB2">
      <w:start w:val="1"/>
      <w:numFmt w:val="decimal"/>
      <w:lvlText w:val="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32"/>
  </w:num>
  <w:num w:numId="5">
    <w:abstractNumId w:val="38"/>
  </w:num>
  <w:num w:numId="6">
    <w:abstractNumId w:val="3"/>
  </w:num>
  <w:num w:numId="7">
    <w:abstractNumId w:val="26"/>
  </w:num>
  <w:num w:numId="8">
    <w:abstractNumId w:val="31"/>
  </w:num>
  <w:num w:numId="9">
    <w:abstractNumId w:val="37"/>
  </w:num>
  <w:num w:numId="10">
    <w:abstractNumId w:val="6"/>
  </w:num>
  <w:num w:numId="11">
    <w:abstractNumId w:val="25"/>
  </w:num>
  <w:num w:numId="12">
    <w:abstractNumId w:val="44"/>
  </w:num>
  <w:num w:numId="13">
    <w:abstractNumId w:val="27"/>
  </w:num>
  <w:num w:numId="14">
    <w:abstractNumId w:val="35"/>
  </w:num>
  <w:num w:numId="15">
    <w:abstractNumId w:val="22"/>
  </w:num>
  <w:num w:numId="16">
    <w:abstractNumId w:val="21"/>
  </w:num>
  <w:num w:numId="17">
    <w:abstractNumId w:val="45"/>
  </w:num>
  <w:num w:numId="18">
    <w:abstractNumId w:val="13"/>
  </w:num>
  <w:num w:numId="19">
    <w:abstractNumId w:val="20"/>
  </w:num>
  <w:num w:numId="20">
    <w:abstractNumId w:val="30"/>
  </w:num>
  <w:num w:numId="21">
    <w:abstractNumId w:val="7"/>
  </w:num>
  <w:num w:numId="22">
    <w:abstractNumId w:val="4"/>
  </w:num>
  <w:num w:numId="23">
    <w:abstractNumId w:val="5"/>
  </w:num>
  <w:num w:numId="24">
    <w:abstractNumId w:val="24"/>
  </w:num>
  <w:num w:numId="25">
    <w:abstractNumId w:val="18"/>
  </w:num>
  <w:num w:numId="26">
    <w:abstractNumId w:val="41"/>
  </w:num>
  <w:num w:numId="27">
    <w:abstractNumId w:val="34"/>
  </w:num>
  <w:num w:numId="28">
    <w:abstractNumId w:val="29"/>
  </w:num>
  <w:num w:numId="29">
    <w:abstractNumId w:val="42"/>
  </w:num>
  <w:num w:numId="30">
    <w:abstractNumId w:val="14"/>
  </w:num>
  <w:num w:numId="31">
    <w:abstractNumId w:val="46"/>
  </w:num>
  <w:num w:numId="32">
    <w:abstractNumId w:val="15"/>
  </w:num>
  <w:num w:numId="33">
    <w:abstractNumId w:val="36"/>
  </w:num>
  <w:num w:numId="34">
    <w:abstractNumId w:val="23"/>
  </w:num>
  <w:num w:numId="35">
    <w:abstractNumId w:val="28"/>
  </w:num>
  <w:num w:numId="36">
    <w:abstractNumId w:val="2"/>
  </w:num>
  <w:num w:numId="37">
    <w:abstractNumId w:val="47"/>
  </w:num>
  <w:num w:numId="38">
    <w:abstractNumId w:val="17"/>
  </w:num>
  <w:num w:numId="39">
    <w:abstractNumId w:val="43"/>
  </w:num>
  <w:num w:numId="40">
    <w:abstractNumId w:val="19"/>
  </w:num>
  <w:num w:numId="41">
    <w:abstractNumId w:val="33"/>
  </w:num>
  <w:num w:numId="42">
    <w:abstractNumId w:val="8"/>
  </w:num>
  <w:num w:numId="43">
    <w:abstractNumId w:val="40"/>
  </w:num>
  <w:num w:numId="44">
    <w:abstractNumId w:val="39"/>
  </w:num>
  <w:num w:numId="45">
    <w:abstractNumId w:val="11"/>
  </w:num>
  <w:num w:numId="46">
    <w:abstractNumId w:val="9"/>
  </w:num>
  <w:num w:numId="47">
    <w:abstractNumId w:val="1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F1"/>
    <w:rsid w:val="00007F9F"/>
    <w:rsid w:val="00011576"/>
    <w:rsid w:val="00023396"/>
    <w:rsid w:val="00027CD1"/>
    <w:rsid w:val="000306CD"/>
    <w:rsid w:val="0003079E"/>
    <w:rsid w:val="00050126"/>
    <w:rsid w:val="000612D9"/>
    <w:rsid w:val="00066095"/>
    <w:rsid w:val="00082668"/>
    <w:rsid w:val="0008437A"/>
    <w:rsid w:val="000A54F9"/>
    <w:rsid w:val="000B42D7"/>
    <w:rsid w:val="000C4A4C"/>
    <w:rsid w:val="000D52C1"/>
    <w:rsid w:val="000D5D25"/>
    <w:rsid w:val="000F3166"/>
    <w:rsid w:val="000F48E9"/>
    <w:rsid w:val="000F68A1"/>
    <w:rsid w:val="00110B32"/>
    <w:rsid w:val="001317FB"/>
    <w:rsid w:val="00131AE1"/>
    <w:rsid w:val="00143C08"/>
    <w:rsid w:val="001536BC"/>
    <w:rsid w:val="00193A9E"/>
    <w:rsid w:val="001A02D9"/>
    <w:rsid w:val="001C2590"/>
    <w:rsid w:val="001C5430"/>
    <w:rsid w:val="001D6CDA"/>
    <w:rsid w:val="00201BFD"/>
    <w:rsid w:val="00233650"/>
    <w:rsid w:val="00236F1D"/>
    <w:rsid w:val="00242F2E"/>
    <w:rsid w:val="002B336F"/>
    <w:rsid w:val="002C1026"/>
    <w:rsid w:val="002C67B6"/>
    <w:rsid w:val="002C6FA0"/>
    <w:rsid w:val="002D1B99"/>
    <w:rsid w:val="002E123A"/>
    <w:rsid w:val="002E2FEC"/>
    <w:rsid w:val="002F06E1"/>
    <w:rsid w:val="003319CD"/>
    <w:rsid w:val="003373D4"/>
    <w:rsid w:val="00351E24"/>
    <w:rsid w:val="00362BF1"/>
    <w:rsid w:val="003C4B39"/>
    <w:rsid w:val="003D321B"/>
    <w:rsid w:val="003D4FA4"/>
    <w:rsid w:val="003D7A89"/>
    <w:rsid w:val="003E4CB5"/>
    <w:rsid w:val="00427139"/>
    <w:rsid w:val="00430151"/>
    <w:rsid w:val="0044123E"/>
    <w:rsid w:val="00442A4B"/>
    <w:rsid w:val="00446499"/>
    <w:rsid w:val="0047649F"/>
    <w:rsid w:val="00490BC5"/>
    <w:rsid w:val="00493D51"/>
    <w:rsid w:val="00496E47"/>
    <w:rsid w:val="004A1A74"/>
    <w:rsid w:val="004B141F"/>
    <w:rsid w:val="004B181E"/>
    <w:rsid w:val="004B19F8"/>
    <w:rsid w:val="004B5288"/>
    <w:rsid w:val="004C7BEC"/>
    <w:rsid w:val="004E12E4"/>
    <w:rsid w:val="004F66F9"/>
    <w:rsid w:val="00502E6C"/>
    <w:rsid w:val="00507093"/>
    <w:rsid w:val="00521783"/>
    <w:rsid w:val="00543F68"/>
    <w:rsid w:val="005503D2"/>
    <w:rsid w:val="00575376"/>
    <w:rsid w:val="00575BD2"/>
    <w:rsid w:val="005D388C"/>
    <w:rsid w:val="005E11F5"/>
    <w:rsid w:val="005E1678"/>
    <w:rsid w:val="005E46CD"/>
    <w:rsid w:val="005F2A6C"/>
    <w:rsid w:val="005F3A3A"/>
    <w:rsid w:val="005F4CE8"/>
    <w:rsid w:val="005F5A18"/>
    <w:rsid w:val="0060023C"/>
    <w:rsid w:val="0062457D"/>
    <w:rsid w:val="00630970"/>
    <w:rsid w:val="00635139"/>
    <w:rsid w:val="00644EE0"/>
    <w:rsid w:val="006505BB"/>
    <w:rsid w:val="006536C4"/>
    <w:rsid w:val="00665725"/>
    <w:rsid w:val="006748AF"/>
    <w:rsid w:val="006B6B4E"/>
    <w:rsid w:val="006C0DFE"/>
    <w:rsid w:val="006D35BF"/>
    <w:rsid w:val="0071262A"/>
    <w:rsid w:val="00712A26"/>
    <w:rsid w:val="007253E0"/>
    <w:rsid w:val="007674EC"/>
    <w:rsid w:val="007A2FB5"/>
    <w:rsid w:val="007B2D6A"/>
    <w:rsid w:val="007C6CDC"/>
    <w:rsid w:val="007C6D92"/>
    <w:rsid w:val="008240FC"/>
    <w:rsid w:val="00856ACC"/>
    <w:rsid w:val="00872985"/>
    <w:rsid w:val="00876280"/>
    <w:rsid w:val="00884C93"/>
    <w:rsid w:val="00891F60"/>
    <w:rsid w:val="008C0D8B"/>
    <w:rsid w:val="008D6657"/>
    <w:rsid w:val="008E1668"/>
    <w:rsid w:val="009051A0"/>
    <w:rsid w:val="00917726"/>
    <w:rsid w:val="009441B8"/>
    <w:rsid w:val="0095010C"/>
    <w:rsid w:val="00952277"/>
    <w:rsid w:val="009D35CF"/>
    <w:rsid w:val="009F60B1"/>
    <w:rsid w:val="00A0040B"/>
    <w:rsid w:val="00A238D9"/>
    <w:rsid w:val="00A274C4"/>
    <w:rsid w:val="00A44929"/>
    <w:rsid w:val="00A62A30"/>
    <w:rsid w:val="00A734EA"/>
    <w:rsid w:val="00A75071"/>
    <w:rsid w:val="00AB19F7"/>
    <w:rsid w:val="00AB4D1E"/>
    <w:rsid w:val="00AB50BC"/>
    <w:rsid w:val="00AC075B"/>
    <w:rsid w:val="00B121F1"/>
    <w:rsid w:val="00B42AAD"/>
    <w:rsid w:val="00B60961"/>
    <w:rsid w:val="00B75373"/>
    <w:rsid w:val="00B814F5"/>
    <w:rsid w:val="00B91C20"/>
    <w:rsid w:val="00B9499D"/>
    <w:rsid w:val="00BA03E9"/>
    <w:rsid w:val="00BA0DD0"/>
    <w:rsid w:val="00BE2C76"/>
    <w:rsid w:val="00C50480"/>
    <w:rsid w:val="00C71D6F"/>
    <w:rsid w:val="00C84193"/>
    <w:rsid w:val="00C85255"/>
    <w:rsid w:val="00CA11DE"/>
    <w:rsid w:val="00CB5177"/>
    <w:rsid w:val="00D0277B"/>
    <w:rsid w:val="00D0315D"/>
    <w:rsid w:val="00D13758"/>
    <w:rsid w:val="00D14263"/>
    <w:rsid w:val="00D245CB"/>
    <w:rsid w:val="00D3333F"/>
    <w:rsid w:val="00D37257"/>
    <w:rsid w:val="00D428F7"/>
    <w:rsid w:val="00D50654"/>
    <w:rsid w:val="00D541EC"/>
    <w:rsid w:val="00D7052A"/>
    <w:rsid w:val="00D72D54"/>
    <w:rsid w:val="00D82C09"/>
    <w:rsid w:val="00DA3B65"/>
    <w:rsid w:val="00DB210E"/>
    <w:rsid w:val="00DB5144"/>
    <w:rsid w:val="00DC300A"/>
    <w:rsid w:val="00DE0FF5"/>
    <w:rsid w:val="00DF695B"/>
    <w:rsid w:val="00E07284"/>
    <w:rsid w:val="00E26C59"/>
    <w:rsid w:val="00E33FD8"/>
    <w:rsid w:val="00E664E2"/>
    <w:rsid w:val="00EA292E"/>
    <w:rsid w:val="00EB68F2"/>
    <w:rsid w:val="00EC2891"/>
    <w:rsid w:val="00ED1D37"/>
    <w:rsid w:val="00EF62E8"/>
    <w:rsid w:val="00F030AD"/>
    <w:rsid w:val="00F23BA4"/>
    <w:rsid w:val="00F427EF"/>
    <w:rsid w:val="00F4680A"/>
    <w:rsid w:val="00F67A52"/>
    <w:rsid w:val="00F817CC"/>
    <w:rsid w:val="00F86291"/>
    <w:rsid w:val="00F97798"/>
    <w:rsid w:val="00FC6D39"/>
    <w:rsid w:val="00FE1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basedOn w:val="Normal"/>
    <w:next w:val="Normal"/>
    <w:qFormat/>
    <w:pPr>
      <w:keepNext/>
      <w:widowControl/>
      <w:outlineLvl w:val="0"/>
    </w:pPr>
    <w:rPr>
      <w:rFonts w:ascii="Times New Roman" w:hAnsi="Times New Roman"/>
      <w:b/>
      <w:lang w:val="en-GB"/>
    </w:rPr>
  </w:style>
  <w:style w:type="paragraph" w:styleId="Heading2">
    <w:name w:val="heading 2"/>
    <w:basedOn w:val="Normal"/>
    <w:next w:val="Normal"/>
    <w:qFormat/>
    <w:pPr>
      <w:keepNext/>
      <w:widowControl/>
      <w:spacing w:after="58"/>
      <w:outlineLvl w:val="1"/>
    </w:pPr>
    <w:rPr>
      <w:rFonts w:ascii="Tahoma" w:hAnsi="Tahoma"/>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080"/>
        <w:tab w:val="left" w:pos="-720"/>
        <w:tab w:val="left" w:pos="0"/>
        <w:tab w:val="left" w:pos="540"/>
        <w:tab w:val="left" w:pos="1440"/>
      </w:tabs>
      <w:ind w:left="540" w:hanging="540"/>
    </w:pPr>
    <w:rPr>
      <w:rFonts w:ascii="Times New Roman" w:hAnsi="Times New Roman"/>
      <w:lang w:val="en-GB"/>
    </w:rPr>
  </w:style>
  <w:style w:type="paragraph" w:styleId="BodyTextIndent2">
    <w:name w:val="Body Text Indent 2"/>
    <w:basedOn w:val="Normal"/>
    <w:pPr>
      <w:widowControl/>
      <w:tabs>
        <w:tab w:val="left" w:pos="-1080"/>
        <w:tab w:val="left" w:pos="-720"/>
        <w:tab w:val="left" w:pos="0"/>
        <w:tab w:val="left" w:pos="540"/>
        <w:tab w:val="left" w:pos="1440"/>
      </w:tabs>
      <w:ind w:left="540"/>
    </w:pPr>
    <w:rPr>
      <w:rFonts w:ascii="Tahoma" w:hAnsi="Tahoma"/>
      <w:b/>
      <w:lang w:val="en-GB"/>
    </w:rPr>
  </w:style>
  <w:style w:type="paragraph" w:styleId="TOAHeading">
    <w:name w:val="toa heading"/>
    <w:basedOn w:val="Normal"/>
    <w:next w:val="Normal"/>
    <w:semiHidden/>
    <w:rsid w:val="00E26C59"/>
    <w:pPr>
      <w:tabs>
        <w:tab w:val="right" w:pos="9360"/>
      </w:tabs>
      <w:suppressAutoHyphens/>
    </w:pPr>
  </w:style>
  <w:style w:type="table" w:styleId="TableGrid">
    <w:name w:val="Table Grid"/>
    <w:basedOn w:val="TableNormal"/>
    <w:rsid w:val="00D7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5A18"/>
    <w:pPr>
      <w:tabs>
        <w:tab w:val="center" w:pos="4680"/>
        <w:tab w:val="right" w:pos="9360"/>
      </w:tabs>
    </w:pPr>
  </w:style>
  <w:style w:type="character" w:customStyle="1" w:styleId="HeaderChar">
    <w:name w:val="Header Char"/>
    <w:link w:val="Header"/>
    <w:rsid w:val="005F5A18"/>
    <w:rPr>
      <w:rFonts w:ascii="CG Times" w:hAnsi="CG Times"/>
      <w:snapToGrid w:val="0"/>
      <w:sz w:val="24"/>
    </w:rPr>
  </w:style>
  <w:style w:type="paragraph" w:styleId="Footer">
    <w:name w:val="footer"/>
    <w:basedOn w:val="Normal"/>
    <w:link w:val="FooterChar"/>
    <w:uiPriority w:val="99"/>
    <w:rsid w:val="005F5A18"/>
    <w:pPr>
      <w:tabs>
        <w:tab w:val="center" w:pos="4680"/>
        <w:tab w:val="right" w:pos="9360"/>
      </w:tabs>
    </w:pPr>
  </w:style>
  <w:style w:type="character" w:customStyle="1" w:styleId="FooterChar">
    <w:name w:val="Footer Char"/>
    <w:link w:val="Footer"/>
    <w:uiPriority w:val="99"/>
    <w:rsid w:val="005F5A18"/>
    <w:rPr>
      <w:rFonts w:ascii="CG Times" w:hAnsi="CG Times"/>
      <w:snapToGrid w:val="0"/>
      <w:sz w:val="24"/>
    </w:rPr>
  </w:style>
  <w:style w:type="paragraph" w:styleId="BalloonText">
    <w:name w:val="Balloon Text"/>
    <w:basedOn w:val="Normal"/>
    <w:link w:val="BalloonTextChar"/>
    <w:rsid w:val="00DA3B65"/>
    <w:rPr>
      <w:rFonts w:ascii="Tahoma" w:hAnsi="Tahoma" w:cs="Tahoma"/>
      <w:sz w:val="16"/>
      <w:szCs w:val="16"/>
    </w:rPr>
  </w:style>
  <w:style w:type="character" w:customStyle="1" w:styleId="BalloonTextChar">
    <w:name w:val="Balloon Text Char"/>
    <w:link w:val="BalloonText"/>
    <w:rsid w:val="00DA3B65"/>
    <w:rPr>
      <w:rFonts w:ascii="Tahoma" w:hAnsi="Tahoma" w:cs="Tahoma"/>
      <w:snapToGrid w:val="0"/>
      <w:sz w:val="16"/>
      <w:szCs w:val="16"/>
      <w:lang w:val="en-US" w:eastAsia="en-US"/>
    </w:rPr>
  </w:style>
  <w:style w:type="paragraph" w:styleId="ListParagraph">
    <w:name w:val="List Paragraph"/>
    <w:basedOn w:val="Normal"/>
    <w:uiPriority w:val="34"/>
    <w:qFormat/>
    <w:rsid w:val="00193A9E"/>
    <w:pPr>
      <w:ind w:left="720"/>
      <w:contextualSpacing/>
    </w:pPr>
  </w:style>
  <w:style w:type="paragraph" w:styleId="BodyTextIndent3">
    <w:name w:val="Body Text Indent 3"/>
    <w:basedOn w:val="Normal"/>
    <w:link w:val="BodyTextIndent3Char"/>
    <w:rsid w:val="00502E6C"/>
    <w:pPr>
      <w:spacing w:after="120"/>
      <w:ind w:left="283"/>
    </w:pPr>
    <w:rPr>
      <w:sz w:val="16"/>
      <w:szCs w:val="16"/>
    </w:rPr>
  </w:style>
  <w:style w:type="character" w:customStyle="1" w:styleId="BodyTextIndent3Char">
    <w:name w:val="Body Text Indent 3 Char"/>
    <w:basedOn w:val="DefaultParagraphFont"/>
    <w:link w:val="BodyTextIndent3"/>
    <w:rsid w:val="00502E6C"/>
    <w:rPr>
      <w:rFonts w:ascii="CG Times" w:hAnsi="CG Times"/>
      <w:snapToGrid w:val="0"/>
      <w:sz w:val="16"/>
      <w:szCs w:val="16"/>
      <w:lang w:val="en-US" w:eastAsia="en-US"/>
    </w:rPr>
  </w:style>
  <w:style w:type="character" w:styleId="Hyperlink">
    <w:name w:val="Hyperlink"/>
    <w:basedOn w:val="DefaultParagraphFont"/>
    <w:rsid w:val="00D0315D"/>
    <w:rPr>
      <w:color w:val="0000FF" w:themeColor="hyperlink"/>
      <w:u w:val="single"/>
    </w:rPr>
  </w:style>
  <w:style w:type="paragraph" w:customStyle="1" w:styleId="Default">
    <w:name w:val="Default"/>
    <w:rsid w:val="00D0277B"/>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basedOn w:val="Normal"/>
    <w:next w:val="Normal"/>
    <w:qFormat/>
    <w:pPr>
      <w:keepNext/>
      <w:widowControl/>
      <w:outlineLvl w:val="0"/>
    </w:pPr>
    <w:rPr>
      <w:rFonts w:ascii="Times New Roman" w:hAnsi="Times New Roman"/>
      <w:b/>
      <w:lang w:val="en-GB"/>
    </w:rPr>
  </w:style>
  <w:style w:type="paragraph" w:styleId="Heading2">
    <w:name w:val="heading 2"/>
    <w:basedOn w:val="Normal"/>
    <w:next w:val="Normal"/>
    <w:qFormat/>
    <w:pPr>
      <w:keepNext/>
      <w:widowControl/>
      <w:spacing w:after="58"/>
      <w:outlineLvl w:val="1"/>
    </w:pPr>
    <w:rPr>
      <w:rFonts w:ascii="Tahoma" w:hAnsi="Tahoma"/>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080"/>
        <w:tab w:val="left" w:pos="-720"/>
        <w:tab w:val="left" w:pos="0"/>
        <w:tab w:val="left" w:pos="540"/>
        <w:tab w:val="left" w:pos="1440"/>
      </w:tabs>
      <w:ind w:left="540" w:hanging="540"/>
    </w:pPr>
    <w:rPr>
      <w:rFonts w:ascii="Times New Roman" w:hAnsi="Times New Roman"/>
      <w:lang w:val="en-GB"/>
    </w:rPr>
  </w:style>
  <w:style w:type="paragraph" w:styleId="BodyTextIndent2">
    <w:name w:val="Body Text Indent 2"/>
    <w:basedOn w:val="Normal"/>
    <w:pPr>
      <w:widowControl/>
      <w:tabs>
        <w:tab w:val="left" w:pos="-1080"/>
        <w:tab w:val="left" w:pos="-720"/>
        <w:tab w:val="left" w:pos="0"/>
        <w:tab w:val="left" w:pos="540"/>
        <w:tab w:val="left" w:pos="1440"/>
      </w:tabs>
      <w:ind w:left="540"/>
    </w:pPr>
    <w:rPr>
      <w:rFonts w:ascii="Tahoma" w:hAnsi="Tahoma"/>
      <w:b/>
      <w:lang w:val="en-GB"/>
    </w:rPr>
  </w:style>
  <w:style w:type="paragraph" w:styleId="TOAHeading">
    <w:name w:val="toa heading"/>
    <w:basedOn w:val="Normal"/>
    <w:next w:val="Normal"/>
    <w:semiHidden/>
    <w:rsid w:val="00E26C59"/>
    <w:pPr>
      <w:tabs>
        <w:tab w:val="right" w:pos="9360"/>
      </w:tabs>
      <w:suppressAutoHyphens/>
    </w:pPr>
  </w:style>
  <w:style w:type="table" w:styleId="TableGrid">
    <w:name w:val="Table Grid"/>
    <w:basedOn w:val="TableNormal"/>
    <w:rsid w:val="00D7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5A18"/>
    <w:pPr>
      <w:tabs>
        <w:tab w:val="center" w:pos="4680"/>
        <w:tab w:val="right" w:pos="9360"/>
      </w:tabs>
    </w:pPr>
  </w:style>
  <w:style w:type="character" w:customStyle="1" w:styleId="HeaderChar">
    <w:name w:val="Header Char"/>
    <w:link w:val="Header"/>
    <w:rsid w:val="005F5A18"/>
    <w:rPr>
      <w:rFonts w:ascii="CG Times" w:hAnsi="CG Times"/>
      <w:snapToGrid w:val="0"/>
      <w:sz w:val="24"/>
    </w:rPr>
  </w:style>
  <w:style w:type="paragraph" w:styleId="Footer">
    <w:name w:val="footer"/>
    <w:basedOn w:val="Normal"/>
    <w:link w:val="FooterChar"/>
    <w:uiPriority w:val="99"/>
    <w:rsid w:val="005F5A18"/>
    <w:pPr>
      <w:tabs>
        <w:tab w:val="center" w:pos="4680"/>
        <w:tab w:val="right" w:pos="9360"/>
      </w:tabs>
    </w:pPr>
  </w:style>
  <w:style w:type="character" w:customStyle="1" w:styleId="FooterChar">
    <w:name w:val="Footer Char"/>
    <w:link w:val="Footer"/>
    <w:uiPriority w:val="99"/>
    <w:rsid w:val="005F5A18"/>
    <w:rPr>
      <w:rFonts w:ascii="CG Times" w:hAnsi="CG Times"/>
      <w:snapToGrid w:val="0"/>
      <w:sz w:val="24"/>
    </w:rPr>
  </w:style>
  <w:style w:type="paragraph" w:styleId="BalloonText">
    <w:name w:val="Balloon Text"/>
    <w:basedOn w:val="Normal"/>
    <w:link w:val="BalloonTextChar"/>
    <w:rsid w:val="00DA3B65"/>
    <w:rPr>
      <w:rFonts w:ascii="Tahoma" w:hAnsi="Tahoma" w:cs="Tahoma"/>
      <w:sz w:val="16"/>
      <w:szCs w:val="16"/>
    </w:rPr>
  </w:style>
  <w:style w:type="character" w:customStyle="1" w:styleId="BalloonTextChar">
    <w:name w:val="Balloon Text Char"/>
    <w:link w:val="BalloonText"/>
    <w:rsid w:val="00DA3B65"/>
    <w:rPr>
      <w:rFonts w:ascii="Tahoma" w:hAnsi="Tahoma" w:cs="Tahoma"/>
      <w:snapToGrid w:val="0"/>
      <w:sz w:val="16"/>
      <w:szCs w:val="16"/>
      <w:lang w:val="en-US" w:eastAsia="en-US"/>
    </w:rPr>
  </w:style>
  <w:style w:type="paragraph" w:styleId="ListParagraph">
    <w:name w:val="List Paragraph"/>
    <w:basedOn w:val="Normal"/>
    <w:uiPriority w:val="34"/>
    <w:qFormat/>
    <w:rsid w:val="00193A9E"/>
    <w:pPr>
      <w:ind w:left="720"/>
      <w:contextualSpacing/>
    </w:pPr>
  </w:style>
  <w:style w:type="paragraph" w:styleId="BodyTextIndent3">
    <w:name w:val="Body Text Indent 3"/>
    <w:basedOn w:val="Normal"/>
    <w:link w:val="BodyTextIndent3Char"/>
    <w:rsid w:val="00502E6C"/>
    <w:pPr>
      <w:spacing w:after="120"/>
      <w:ind w:left="283"/>
    </w:pPr>
    <w:rPr>
      <w:sz w:val="16"/>
      <w:szCs w:val="16"/>
    </w:rPr>
  </w:style>
  <w:style w:type="character" w:customStyle="1" w:styleId="BodyTextIndent3Char">
    <w:name w:val="Body Text Indent 3 Char"/>
    <w:basedOn w:val="DefaultParagraphFont"/>
    <w:link w:val="BodyTextIndent3"/>
    <w:rsid w:val="00502E6C"/>
    <w:rPr>
      <w:rFonts w:ascii="CG Times" w:hAnsi="CG Times"/>
      <w:snapToGrid w:val="0"/>
      <w:sz w:val="16"/>
      <w:szCs w:val="16"/>
      <w:lang w:val="en-US" w:eastAsia="en-US"/>
    </w:rPr>
  </w:style>
  <w:style w:type="character" w:styleId="Hyperlink">
    <w:name w:val="Hyperlink"/>
    <w:basedOn w:val="DefaultParagraphFont"/>
    <w:rsid w:val="00D0315D"/>
    <w:rPr>
      <w:color w:val="0000FF" w:themeColor="hyperlink"/>
      <w:u w:val="single"/>
    </w:rPr>
  </w:style>
  <w:style w:type="paragraph" w:customStyle="1" w:styleId="Default">
    <w:name w:val="Default"/>
    <w:rsid w:val="00D0277B"/>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St. Joseph's Hospital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Joseph's Hospital</dc:creator>
  <cp:lastModifiedBy>Jessica Fry</cp:lastModifiedBy>
  <cp:revision>5</cp:revision>
  <cp:lastPrinted>2016-06-17T17:42:00Z</cp:lastPrinted>
  <dcterms:created xsi:type="dcterms:W3CDTF">2016-06-17T17:30:00Z</dcterms:created>
  <dcterms:modified xsi:type="dcterms:W3CDTF">2018-09-30T19:30:00Z</dcterms:modified>
</cp:coreProperties>
</file>